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6F" w:rsidRPr="00827E61" w:rsidRDefault="00E9725B" w:rsidP="00530394">
      <w:pPr>
        <w:jc w:val="center"/>
        <w:rPr>
          <w:b/>
          <w:sz w:val="26"/>
          <w:szCs w:val="26"/>
        </w:rPr>
      </w:pPr>
      <w:r w:rsidRPr="00827E61">
        <w:rPr>
          <w:b/>
          <w:sz w:val="26"/>
          <w:szCs w:val="26"/>
        </w:rPr>
        <w:t>Ежегодный отчет главы муниципал</w:t>
      </w:r>
      <w:r w:rsidR="00AF035E" w:rsidRPr="00827E61">
        <w:rPr>
          <w:b/>
          <w:sz w:val="26"/>
          <w:szCs w:val="26"/>
        </w:rPr>
        <w:t>ьного образования по итогам 2015</w:t>
      </w:r>
      <w:r w:rsidRPr="00827E61">
        <w:rPr>
          <w:b/>
          <w:sz w:val="26"/>
          <w:szCs w:val="26"/>
        </w:rPr>
        <w:t xml:space="preserve"> года</w:t>
      </w:r>
    </w:p>
    <w:p w:rsidR="00E9725B" w:rsidRPr="00827E61" w:rsidRDefault="00E9725B" w:rsidP="00E83869">
      <w:pPr>
        <w:ind w:firstLine="851"/>
        <w:jc w:val="both"/>
        <w:rPr>
          <w:sz w:val="26"/>
          <w:szCs w:val="26"/>
        </w:rPr>
      </w:pPr>
    </w:p>
    <w:p w:rsidR="00E9725B" w:rsidRPr="00827E61" w:rsidRDefault="00E9725B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Уважаемые товарищ</w:t>
      </w:r>
      <w:r w:rsidR="00AF035E" w:rsidRPr="00827E61">
        <w:rPr>
          <w:sz w:val="26"/>
          <w:szCs w:val="26"/>
        </w:rPr>
        <w:t xml:space="preserve">и депутаты! В соответствии с </w:t>
      </w:r>
      <w:r w:rsidR="008A57DF">
        <w:rPr>
          <w:sz w:val="26"/>
          <w:szCs w:val="26"/>
        </w:rPr>
        <w:t>ст. 38.1</w:t>
      </w:r>
      <w:r w:rsidRPr="00827E61">
        <w:rPr>
          <w:sz w:val="26"/>
          <w:szCs w:val="26"/>
        </w:rPr>
        <w:t xml:space="preserve"> Устава муниципального образования городской округ «Новая Земля» представляю вам ежегодный отчет</w:t>
      </w:r>
      <w:r w:rsidR="008A57DF">
        <w:rPr>
          <w:sz w:val="26"/>
          <w:szCs w:val="26"/>
        </w:rPr>
        <w:t xml:space="preserve"> о</w:t>
      </w:r>
      <w:r w:rsidRPr="00827E61">
        <w:rPr>
          <w:sz w:val="26"/>
          <w:szCs w:val="26"/>
        </w:rPr>
        <w:t xml:space="preserve"> результатах своей деятельности, а также о результатах деятельности местной администрации. </w:t>
      </w:r>
    </w:p>
    <w:p w:rsidR="00E9725B" w:rsidRPr="00827E61" w:rsidRDefault="00E9725B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Из всех вопросов, которые ставит жизнь каждодневно, весьма сложно выделять наиболее острые или откладывать решения менее насущных. Остановлюсь на основных моментах нашей работы, позволивших </w:t>
      </w:r>
      <w:r w:rsidR="00630F18" w:rsidRPr="00827E61">
        <w:rPr>
          <w:sz w:val="26"/>
          <w:szCs w:val="26"/>
        </w:rPr>
        <w:t>обеспечить выполнение вопросов местного значения и, самое главное, выполнение взятых социальных обязательств перед населением.</w:t>
      </w:r>
    </w:p>
    <w:p w:rsidR="009266F9" w:rsidRPr="00827E61" w:rsidRDefault="009266F9" w:rsidP="00E83869">
      <w:pPr>
        <w:ind w:firstLine="851"/>
        <w:jc w:val="both"/>
        <w:rPr>
          <w:sz w:val="26"/>
          <w:szCs w:val="26"/>
        </w:rPr>
      </w:pPr>
    </w:p>
    <w:p w:rsidR="009266F9" w:rsidRPr="00827E61" w:rsidRDefault="009266F9" w:rsidP="00E83869">
      <w:pPr>
        <w:ind w:firstLine="851"/>
        <w:jc w:val="both"/>
        <w:rPr>
          <w:rStyle w:val="a4"/>
          <w:b w:val="0"/>
          <w:sz w:val="26"/>
          <w:szCs w:val="26"/>
        </w:rPr>
      </w:pPr>
      <w:r w:rsidRPr="00827E61">
        <w:rPr>
          <w:rStyle w:val="a4"/>
          <w:b w:val="0"/>
          <w:sz w:val="26"/>
          <w:szCs w:val="26"/>
        </w:rPr>
        <w:t>1. Общая характеристика муниципального образования</w:t>
      </w:r>
    </w:p>
    <w:p w:rsidR="002B75C7" w:rsidRPr="00827E61" w:rsidRDefault="002B75C7" w:rsidP="00E83869">
      <w:pPr>
        <w:ind w:firstLine="851"/>
        <w:jc w:val="both"/>
        <w:rPr>
          <w:rStyle w:val="a4"/>
          <w:b w:val="0"/>
          <w:sz w:val="26"/>
          <w:szCs w:val="26"/>
        </w:rPr>
      </w:pPr>
      <w:r w:rsidRPr="00827E61">
        <w:rPr>
          <w:rStyle w:val="a4"/>
          <w:b w:val="0"/>
          <w:sz w:val="26"/>
          <w:szCs w:val="26"/>
        </w:rPr>
        <w:t>В муниципальное образование городской округ «Новая Земля» входит весь архипелаг Новая Земля. Площадь территории муниципального образования составляет    137 800 км², в то</w:t>
      </w:r>
      <w:r w:rsidR="007252EC" w:rsidRPr="00827E61">
        <w:rPr>
          <w:rStyle w:val="a4"/>
          <w:b w:val="0"/>
          <w:sz w:val="26"/>
          <w:szCs w:val="26"/>
        </w:rPr>
        <w:t>м числе площадь суши 79 788 км², что составляет 0,81% от территории России и 23,46% от территории Архангельской области.</w:t>
      </w:r>
    </w:p>
    <w:p w:rsidR="002B75C7" w:rsidRPr="00827E61" w:rsidRDefault="002B75C7" w:rsidP="00E83869">
      <w:pPr>
        <w:ind w:firstLine="851"/>
        <w:jc w:val="both"/>
        <w:rPr>
          <w:rStyle w:val="a4"/>
          <w:b w:val="0"/>
          <w:sz w:val="26"/>
          <w:szCs w:val="26"/>
        </w:rPr>
      </w:pPr>
      <w:r w:rsidRPr="00827E61">
        <w:rPr>
          <w:rStyle w:val="a4"/>
          <w:b w:val="0"/>
          <w:sz w:val="26"/>
          <w:szCs w:val="26"/>
        </w:rPr>
        <w:t xml:space="preserve">Общая протяженность границ  муниципального образования – 2 241 км. </w:t>
      </w:r>
      <w:r w:rsidR="0028427B" w:rsidRPr="00827E61">
        <w:rPr>
          <w:rStyle w:val="a4"/>
          <w:b w:val="0"/>
          <w:sz w:val="26"/>
          <w:szCs w:val="26"/>
        </w:rPr>
        <w:t>Архипелаг состоит из двух крупных островов</w:t>
      </w:r>
      <w:r w:rsidR="00B05CED" w:rsidRPr="00827E61">
        <w:rPr>
          <w:rStyle w:val="a4"/>
          <w:b w:val="0"/>
          <w:sz w:val="26"/>
          <w:szCs w:val="26"/>
        </w:rPr>
        <w:t xml:space="preserve"> – Северного (площадь 48 904 км</w:t>
      </w:r>
      <w:proofErr w:type="gramStart"/>
      <w:r w:rsidR="00B05CED" w:rsidRPr="00827E61">
        <w:rPr>
          <w:rStyle w:val="a4"/>
          <w:b w:val="0"/>
          <w:sz w:val="26"/>
          <w:szCs w:val="26"/>
          <w:vertAlign w:val="superscript"/>
        </w:rPr>
        <w:t>2</w:t>
      </w:r>
      <w:proofErr w:type="gramEnd"/>
      <w:r w:rsidR="00B05CED" w:rsidRPr="00827E61">
        <w:rPr>
          <w:rStyle w:val="a4"/>
          <w:b w:val="0"/>
          <w:sz w:val="26"/>
          <w:szCs w:val="26"/>
        </w:rPr>
        <w:t>) и Южного (33 275 км</w:t>
      </w:r>
      <w:r w:rsidR="00B05CED" w:rsidRPr="00827E61">
        <w:rPr>
          <w:rStyle w:val="a4"/>
          <w:b w:val="0"/>
          <w:sz w:val="26"/>
          <w:szCs w:val="26"/>
          <w:vertAlign w:val="superscript"/>
        </w:rPr>
        <w:t>2</w:t>
      </w:r>
      <w:r w:rsidR="0028427B" w:rsidRPr="00827E61">
        <w:rPr>
          <w:rStyle w:val="a4"/>
          <w:b w:val="0"/>
          <w:sz w:val="26"/>
          <w:szCs w:val="26"/>
        </w:rPr>
        <w:t xml:space="preserve">), а также множества мелких. </w:t>
      </w:r>
      <w:r w:rsidRPr="00827E61">
        <w:rPr>
          <w:rStyle w:val="a4"/>
          <w:b w:val="0"/>
          <w:sz w:val="26"/>
          <w:szCs w:val="26"/>
        </w:rPr>
        <w:t>Земельные участки общей площадью 46 580 км² переданы и предназначены для нужд Министерства обороны Российской Федерации</w:t>
      </w:r>
      <w:r w:rsidR="00375BAD" w:rsidRPr="00827E61">
        <w:rPr>
          <w:rStyle w:val="a4"/>
          <w:b w:val="0"/>
          <w:sz w:val="26"/>
          <w:szCs w:val="26"/>
        </w:rPr>
        <w:t xml:space="preserve"> (реестр федерального имущества от 24.08.2004 г. № 02900768).</w:t>
      </w:r>
    </w:p>
    <w:p w:rsidR="00162D97" w:rsidRPr="00827E61" w:rsidRDefault="002B75C7" w:rsidP="00E83869">
      <w:pPr>
        <w:ind w:firstLine="851"/>
        <w:jc w:val="both"/>
        <w:rPr>
          <w:rStyle w:val="a4"/>
          <w:b w:val="0"/>
          <w:sz w:val="26"/>
          <w:szCs w:val="26"/>
        </w:rPr>
      </w:pPr>
      <w:r w:rsidRPr="00827E61">
        <w:rPr>
          <w:rStyle w:val="a4"/>
          <w:b w:val="0"/>
          <w:sz w:val="26"/>
          <w:szCs w:val="26"/>
        </w:rPr>
        <w:t>Терр</w:t>
      </w:r>
      <w:r w:rsidR="000E3FEB" w:rsidRPr="00827E61">
        <w:rPr>
          <w:rStyle w:val="a4"/>
          <w:b w:val="0"/>
          <w:sz w:val="26"/>
          <w:szCs w:val="26"/>
        </w:rPr>
        <w:t>итория общей площадью 14 260 км</w:t>
      </w:r>
      <w:proofErr w:type="gramStart"/>
      <w:r w:rsidR="000E3FEB" w:rsidRPr="00827E61">
        <w:rPr>
          <w:rStyle w:val="a4"/>
          <w:b w:val="0"/>
          <w:sz w:val="26"/>
          <w:szCs w:val="26"/>
          <w:vertAlign w:val="superscript"/>
        </w:rPr>
        <w:t>2</w:t>
      </w:r>
      <w:proofErr w:type="gramEnd"/>
      <w:r w:rsidRPr="00827E61">
        <w:rPr>
          <w:rStyle w:val="a4"/>
          <w:b w:val="0"/>
          <w:sz w:val="26"/>
          <w:szCs w:val="26"/>
        </w:rPr>
        <w:t>, в том числе водная акватория общей площадью 7 939,1</w:t>
      </w:r>
      <w:r w:rsidR="005F1EEC" w:rsidRPr="00827E61">
        <w:rPr>
          <w:rStyle w:val="a4"/>
          <w:b w:val="0"/>
          <w:sz w:val="26"/>
          <w:szCs w:val="26"/>
        </w:rPr>
        <w:t xml:space="preserve"> км</w:t>
      </w:r>
      <w:r w:rsidR="005F1EEC" w:rsidRPr="00827E61">
        <w:rPr>
          <w:rStyle w:val="a4"/>
          <w:b w:val="0"/>
          <w:sz w:val="26"/>
          <w:szCs w:val="26"/>
          <w:vertAlign w:val="superscript"/>
        </w:rPr>
        <w:t>2</w:t>
      </w:r>
      <w:r w:rsidRPr="00827E61">
        <w:rPr>
          <w:rStyle w:val="a4"/>
          <w:b w:val="0"/>
          <w:sz w:val="26"/>
          <w:szCs w:val="26"/>
        </w:rPr>
        <w:t xml:space="preserve"> и 18 земельных уча</w:t>
      </w:r>
      <w:r w:rsidR="000E3FEB" w:rsidRPr="00827E61">
        <w:rPr>
          <w:rStyle w:val="a4"/>
          <w:b w:val="0"/>
          <w:sz w:val="26"/>
          <w:szCs w:val="26"/>
        </w:rPr>
        <w:t>стков общей площадью 6 320,9 км</w:t>
      </w:r>
      <w:r w:rsidR="000E3FEB" w:rsidRPr="00827E61">
        <w:rPr>
          <w:rStyle w:val="a4"/>
          <w:b w:val="0"/>
          <w:sz w:val="26"/>
          <w:szCs w:val="26"/>
          <w:vertAlign w:val="superscript"/>
        </w:rPr>
        <w:t>2</w:t>
      </w:r>
      <w:r w:rsidRPr="00827E61">
        <w:rPr>
          <w:rStyle w:val="a4"/>
          <w:b w:val="0"/>
          <w:sz w:val="26"/>
          <w:szCs w:val="26"/>
        </w:rPr>
        <w:t xml:space="preserve"> во исполнение Распоряжения Правительства Р</w:t>
      </w:r>
      <w:r w:rsidR="002759E3" w:rsidRPr="00827E61">
        <w:rPr>
          <w:rStyle w:val="a4"/>
          <w:b w:val="0"/>
          <w:sz w:val="26"/>
          <w:szCs w:val="26"/>
        </w:rPr>
        <w:t>оссийской  Федерации от 15.06.</w:t>
      </w:r>
      <w:r w:rsidRPr="00827E61">
        <w:rPr>
          <w:rStyle w:val="a4"/>
          <w:b w:val="0"/>
          <w:sz w:val="26"/>
          <w:szCs w:val="26"/>
        </w:rPr>
        <w:t>09 г. № 821-р Распоряжением администрации МО ГО «Новая Земля» от 21.10.2011 г. № 297 переданы в постоянное бессрочное пользование ФГБУ «Национальный парк «Русская Арктика»</w:t>
      </w:r>
      <w:r w:rsidR="004D1520" w:rsidRPr="00827E61">
        <w:rPr>
          <w:rStyle w:val="a4"/>
          <w:b w:val="0"/>
          <w:sz w:val="26"/>
          <w:szCs w:val="26"/>
        </w:rPr>
        <w:t>.</w:t>
      </w:r>
    </w:p>
    <w:p w:rsidR="00E9725B" w:rsidRPr="00827E61" w:rsidRDefault="00162D97" w:rsidP="00E83869">
      <w:pPr>
        <w:ind w:firstLine="851"/>
        <w:jc w:val="both"/>
        <w:rPr>
          <w:sz w:val="26"/>
          <w:szCs w:val="26"/>
        </w:rPr>
      </w:pPr>
      <w:r w:rsidRPr="00827E61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известны месторождения полезных ископаемых, в основном, руд чёрных и цветных металлов, цинка, </w:t>
      </w:r>
      <w:hyperlink r:id="rId9" w:tooltip="Серебро" w:history="1">
        <w:proofErr w:type="gramStart"/>
        <w:r w:rsidRPr="00827E61">
          <w:rPr>
            <w:rFonts w:eastAsia="Calibri"/>
            <w:sz w:val="26"/>
            <w:szCs w:val="26"/>
            <w:lang w:eastAsia="en-US"/>
          </w:rPr>
          <w:t>серебр</w:t>
        </w:r>
      </w:hyperlink>
      <w:r w:rsidRPr="00827E61">
        <w:rPr>
          <w:rFonts w:eastAsia="Calibri"/>
          <w:sz w:val="26"/>
          <w:szCs w:val="26"/>
          <w:lang w:eastAsia="en-US"/>
        </w:rPr>
        <w:t>а</w:t>
      </w:r>
      <w:proofErr w:type="gramEnd"/>
      <w:r w:rsidRPr="00827E61">
        <w:rPr>
          <w:rFonts w:eastAsia="Calibri"/>
          <w:sz w:val="26"/>
          <w:szCs w:val="26"/>
          <w:lang w:eastAsia="en-US"/>
        </w:rPr>
        <w:t>, меди и др.</w:t>
      </w:r>
      <w:r w:rsidRPr="00827E61">
        <w:rPr>
          <w:sz w:val="26"/>
          <w:szCs w:val="26"/>
        </w:rPr>
        <w:t xml:space="preserve"> металлов. Наиболее значительным является </w:t>
      </w:r>
      <w:proofErr w:type="spellStart"/>
      <w:r w:rsidRPr="00827E61">
        <w:rPr>
          <w:sz w:val="26"/>
          <w:szCs w:val="26"/>
        </w:rPr>
        <w:t>Рогачевско</w:t>
      </w:r>
      <w:proofErr w:type="spellEnd"/>
      <w:r w:rsidRPr="00827E61">
        <w:rPr>
          <w:sz w:val="26"/>
          <w:szCs w:val="26"/>
        </w:rPr>
        <w:t xml:space="preserve"> - </w:t>
      </w:r>
      <w:proofErr w:type="spellStart"/>
      <w:r w:rsidRPr="00827E61">
        <w:rPr>
          <w:sz w:val="26"/>
          <w:szCs w:val="26"/>
        </w:rPr>
        <w:t>Тайнинский</w:t>
      </w:r>
      <w:proofErr w:type="spellEnd"/>
      <w:r w:rsidRPr="00827E61">
        <w:rPr>
          <w:sz w:val="26"/>
          <w:szCs w:val="26"/>
        </w:rPr>
        <w:t xml:space="preserve"> марганцево-рудный район, по прогнозным оценкам — крупнейший в России. </w:t>
      </w:r>
      <w:proofErr w:type="gramStart"/>
      <w:r w:rsidRPr="00827E61">
        <w:rPr>
          <w:sz w:val="26"/>
          <w:szCs w:val="26"/>
        </w:rPr>
        <w:t>Оцененные и принятые на Государственный баланс запасы Павловского месторождения составляют: руды -19359,5 тыс. тонн, цинка – 1050,1 тыс. тонн, свинца – 245,5 тыс. тонн, серебра – 387,4 тонны.</w:t>
      </w:r>
      <w:proofErr w:type="gramEnd"/>
    </w:p>
    <w:p w:rsidR="004E55E0" w:rsidRPr="00827E61" w:rsidRDefault="004E55E0" w:rsidP="00E8386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С целью геологического изучения, разведки и добы</w:t>
      </w:r>
      <w:r w:rsidR="00A97876" w:rsidRPr="00827E61">
        <w:rPr>
          <w:sz w:val="26"/>
          <w:szCs w:val="26"/>
        </w:rPr>
        <w:t>чи углеводородного сырья продолжается</w:t>
      </w:r>
      <w:r w:rsidRPr="00827E61">
        <w:rPr>
          <w:sz w:val="26"/>
          <w:szCs w:val="26"/>
        </w:rPr>
        <w:t xml:space="preserve"> проведение сейсмических, инженерно-геологических и геохимических исследований участков, расположенных в </w:t>
      </w:r>
      <w:r w:rsidR="00A97876" w:rsidRPr="00827E61">
        <w:rPr>
          <w:sz w:val="26"/>
          <w:szCs w:val="26"/>
        </w:rPr>
        <w:t xml:space="preserve">прибрежных водах </w:t>
      </w:r>
      <w:r w:rsidRPr="00827E61">
        <w:rPr>
          <w:sz w:val="26"/>
          <w:szCs w:val="26"/>
        </w:rPr>
        <w:t>архипелага Новая Земля: Восточно-Приновоземельский-1, Восточно-Приновоземельский-2, и Восточно-Приновоземельский-3, расположенных на континентальном шельфе Карского моря, а также на учас</w:t>
      </w:r>
      <w:r w:rsidR="004C11D4" w:rsidRPr="00827E61">
        <w:rPr>
          <w:sz w:val="26"/>
          <w:szCs w:val="26"/>
        </w:rPr>
        <w:t>тках «Западно-</w:t>
      </w:r>
      <w:proofErr w:type="spellStart"/>
      <w:r w:rsidR="004C11D4" w:rsidRPr="00827E61">
        <w:rPr>
          <w:sz w:val="26"/>
          <w:szCs w:val="26"/>
        </w:rPr>
        <w:t>Приновоземельский</w:t>
      </w:r>
      <w:proofErr w:type="spellEnd"/>
      <w:r w:rsidR="004C11D4" w:rsidRPr="00827E61">
        <w:rPr>
          <w:sz w:val="26"/>
          <w:szCs w:val="26"/>
        </w:rPr>
        <w:t>» и</w:t>
      </w:r>
      <w:r w:rsidRPr="00827E61">
        <w:rPr>
          <w:sz w:val="26"/>
          <w:szCs w:val="26"/>
        </w:rPr>
        <w:t xml:space="preserve"> </w:t>
      </w:r>
      <w:r w:rsidR="004C11D4" w:rsidRPr="00827E61">
        <w:rPr>
          <w:sz w:val="26"/>
          <w:szCs w:val="26"/>
        </w:rPr>
        <w:t>«</w:t>
      </w:r>
      <w:proofErr w:type="spellStart"/>
      <w:r w:rsidR="004C11D4" w:rsidRPr="00827E61">
        <w:rPr>
          <w:sz w:val="26"/>
          <w:szCs w:val="26"/>
        </w:rPr>
        <w:t>Варнекский</w:t>
      </w:r>
      <w:proofErr w:type="spellEnd"/>
      <w:r w:rsidR="004C11D4" w:rsidRPr="00827E61">
        <w:rPr>
          <w:sz w:val="26"/>
          <w:szCs w:val="26"/>
        </w:rPr>
        <w:t>» расположенных</w:t>
      </w:r>
      <w:r w:rsidRPr="00827E61">
        <w:rPr>
          <w:sz w:val="26"/>
          <w:szCs w:val="26"/>
        </w:rPr>
        <w:t xml:space="preserve"> в северо-восточной части контине</w:t>
      </w:r>
      <w:r w:rsidR="00AF035E" w:rsidRPr="00827E61">
        <w:rPr>
          <w:sz w:val="26"/>
          <w:szCs w:val="26"/>
        </w:rPr>
        <w:t>нтального шельфа Баренцева моря, а также Северо-западный лицензионный участок,</w:t>
      </w:r>
      <w:r w:rsidR="001B21EA" w:rsidRPr="00827E61">
        <w:rPr>
          <w:sz w:val="26"/>
          <w:szCs w:val="26"/>
        </w:rPr>
        <w:t xml:space="preserve"> на юго-западной части Баренцев</w:t>
      </w:r>
      <w:r w:rsidR="00AF035E" w:rsidRPr="00827E61">
        <w:rPr>
          <w:sz w:val="26"/>
          <w:szCs w:val="26"/>
        </w:rPr>
        <w:t>а моря.</w:t>
      </w:r>
    </w:p>
    <w:p w:rsidR="001B21EA" w:rsidRPr="00827E61" w:rsidRDefault="001B21EA" w:rsidP="00E83869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Муниципальное образование «Новая Земля» является перспективной и интенсивно развивающейся территорией Архангельской области. С принятием государственного плана развития Арктической зоны предусмотрено развитие </w:t>
      </w:r>
      <w:r w:rsidRPr="00827E61">
        <w:rPr>
          <w:sz w:val="26"/>
          <w:szCs w:val="26"/>
        </w:rPr>
        <w:lastRenderedPageBreak/>
        <w:t xml:space="preserve">инфраструктуры населенных пунктов </w:t>
      </w:r>
      <w:proofErr w:type="spellStart"/>
      <w:r w:rsidRPr="00827E61">
        <w:rPr>
          <w:sz w:val="26"/>
          <w:szCs w:val="26"/>
        </w:rPr>
        <w:t>р.п</w:t>
      </w:r>
      <w:proofErr w:type="spellEnd"/>
      <w:r w:rsidRPr="00827E61">
        <w:rPr>
          <w:sz w:val="26"/>
          <w:szCs w:val="26"/>
        </w:rPr>
        <w:t xml:space="preserve">. Белушья Губа, п. Рогачево, </w:t>
      </w:r>
      <w:proofErr w:type="spellStart"/>
      <w:r w:rsidRPr="00827E61">
        <w:rPr>
          <w:sz w:val="26"/>
          <w:szCs w:val="26"/>
        </w:rPr>
        <w:t>п</w:t>
      </w:r>
      <w:proofErr w:type="gramStart"/>
      <w:r w:rsidRPr="00827E61">
        <w:rPr>
          <w:sz w:val="26"/>
          <w:szCs w:val="26"/>
        </w:rPr>
        <w:t>.С</w:t>
      </w:r>
      <w:proofErr w:type="gramEnd"/>
      <w:r w:rsidRPr="00827E61">
        <w:rPr>
          <w:sz w:val="26"/>
          <w:szCs w:val="26"/>
        </w:rPr>
        <w:t>еверный</w:t>
      </w:r>
      <w:proofErr w:type="spellEnd"/>
      <w:r w:rsidRPr="00827E61">
        <w:rPr>
          <w:sz w:val="26"/>
          <w:szCs w:val="26"/>
        </w:rPr>
        <w:t xml:space="preserve">, мест компактного проживания Малые </w:t>
      </w:r>
      <w:proofErr w:type="spellStart"/>
      <w:r w:rsidRPr="00827E61">
        <w:rPr>
          <w:sz w:val="26"/>
          <w:szCs w:val="26"/>
        </w:rPr>
        <w:t>Кармакулы</w:t>
      </w:r>
      <w:proofErr w:type="spellEnd"/>
      <w:r w:rsidRPr="00827E61">
        <w:rPr>
          <w:sz w:val="26"/>
          <w:szCs w:val="26"/>
        </w:rPr>
        <w:t xml:space="preserve">, Панькова Земля, </w:t>
      </w:r>
      <w:proofErr w:type="spellStart"/>
      <w:r w:rsidRPr="00827E61">
        <w:rPr>
          <w:sz w:val="26"/>
          <w:szCs w:val="26"/>
        </w:rPr>
        <w:t>Чиракино</w:t>
      </w:r>
      <w:proofErr w:type="spellEnd"/>
      <w:r w:rsidRPr="00827E61">
        <w:rPr>
          <w:sz w:val="26"/>
          <w:szCs w:val="26"/>
        </w:rPr>
        <w:t xml:space="preserve">, строительство социально значимых объектов, таких как жилые дома, детского дошкольного учреждения на 280 мест, культурно-досугового центра, реконструкция госпиталя в п. Белушья Губа, имеющихся сетей тепло-водоснабжения, очистных сооружений и канализации, дизельных электростанций во всех населенных пунктах, здания средней школы, пожарного депо и т.д. </w:t>
      </w:r>
    </w:p>
    <w:p w:rsidR="001B21EA" w:rsidRPr="00827E61" w:rsidRDefault="001B21EA" w:rsidP="00E83869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Запланировано строительство морских причалов в </w:t>
      </w:r>
      <w:proofErr w:type="spellStart"/>
      <w:r w:rsidRPr="00827E61">
        <w:rPr>
          <w:sz w:val="26"/>
          <w:szCs w:val="26"/>
        </w:rPr>
        <w:t>р.п</w:t>
      </w:r>
      <w:proofErr w:type="spellEnd"/>
      <w:r w:rsidRPr="00827E61">
        <w:rPr>
          <w:sz w:val="26"/>
          <w:szCs w:val="26"/>
        </w:rPr>
        <w:t xml:space="preserve">. Белушья Губа, </w:t>
      </w:r>
      <w:proofErr w:type="spellStart"/>
      <w:r w:rsidRPr="00827E61">
        <w:rPr>
          <w:sz w:val="26"/>
          <w:szCs w:val="26"/>
        </w:rPr>
        <w:t>п</w:t>
      </w:r>
      <w:proofErr w:type="gramStart"/>
      <w:r w:rsidRPr="00827E61">
        <w:rPr>
          <w:sz w:val="26"/>
          <w:szCs w:val="26"/>
        </w:rPr>
        <w:t>.Р</w:t>
      </w:r>
      <w:proofErr w:type="gramEnd"/>
      <w:r w:rsidRPr="00827E61">
        <w:rPr>
          <w:sz w:val="26"/>
          <w:szCs w:val="26"/>
        </w:rPr>
        <w:t>огачево</w:t>
      </w:r>
      <w:proofErr w:type="spellEnd"/>
      <w:r w:rsidRPr="00827E61">
        <w:rPr>
          <w:sz w:val="26"/>
          <w:szCs w:val="26"/>
        </w:rPr>
        <w:t xml:space="preserve">, </w:t>
      </w:r>
      <w:proofErr w:type="spellStart"/>
      <w:r w:rsidRPr="00827E61">
        <w:rPr>
          <w:sz w:val="26"/>
          <w:szCs w:val="26"/>
        </w:rPr>
        <w:t>п.Северный</w:t>
      </w:r>
      <w:proofErr w:type="spellEnd"/>
      <w:r w:rsidRPr="00827E61">
        <w:rPr>
          <w:sz w:val="26"/>
          <w:szCs w:val="26"/>
        </w:rPr>
        <w:t>, морского топливного причала и объектов береговой инфраструктуры, дорожных сетей как внутри поселков, так и между ними, мостового перехода через залив Гаврилова, дальнейшая реконструкция аэродрома Рогачево, строительство объектов специального назначения по всей территории Новой З</w:t>
      </w:r>
      <w:r w:rsidR="002759E3" w:rsidRPr="00827E61">
        <w:rPr>
          <w:sz w:val="26"/>
          <w:szCs w:val="26"/>
        </w:rPr>
        <w:t>емли, строительство мест захоронения ради</w:t>
      </w:r>
      <w:r w:rsidR="0033224F">
        <w:rPr>
          <w:sz w:val="26"/>
          <w:szCs w:val="26"/>
        </w:rPr>
        <w:t>о</w:t>
      </w:r>
      <w:r w:rsidR="0057054E">
        <w:rPr>
          <w:sz w:val="26"/>
          <w:szCs w:val="26"/>
        </w:rPr>
        <w:t>активных отходов 3-4 категории,</w:t>
      </w:r>
      <w:r w:rsidR="0033224F">
        <w:rPr>
          <w:sz w:val="26"/>
          <w:szCs w:val="26"/>
        </w:rPr>
        <w:t xml:space="preserve"> строительство площадки для хранения и переработки органических и минеральных ресурсов, добываемых на Новой Земле.</w:t>
      </w:r>
    </w:p>
    <w:p w:rsidR="004E55E0" w:rsidRPr="00827E61" w:rsidRDefault="004E55E0" w:rsidP="00E8386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827E61">
        <w:rPr>
          <w:sz w:val="26"/>
          <w:szCs w:val="26"/>
        </w:rPr>
        <w:t>На территории нашего муниципального образования</w:t>
      </w:r>
      <w:r w:rsidR="00320566" w:rsidRPr="00827E61">
        <w:rPr>
          <w:sz w:val="26"/>
          <w:szCs w:val="26"/>
        </w:rPr>
        <w:t xml:space="preserve"> зарегистрирован</w:t>
      </w:r>
      <w:r w:rsidR="00291165">
        <w:rPr>
          <w:sz w:val="26"/>
          <w:szCs w:val="26"/>
        </w:rPr>
        <w:t>о</w:t>
      </w:r>
      <w:r w:rsidR="00320566" w:rsidRPr="00827E61">
        <w:rPr>
          <w:sz w:val="26"/>
          <w:szCs w:val="26"/>
        </w:rPr>
        <w:t xml:space="preserve"> </w:t>
      </w:r>
      <w:r w:rsidR="001E4280" w:rsidRPr="00827E61">
        <w:rPr>
          <w:sz w:val="26"/>
          <w:szCs w:val="26"/>
        </w:rPr>
        <w:t>47</w:t>
      </w:r>
      <w:r w:rsidRPr="00827E61">
        <w:rPr>
          <w:color w:val="FF0000"/>
          <w:sz w:val="26"/>
          <w:szCs w:val="26"/>
        </w:rPr>
        <w:t xml:space="preserve"> </w:t>
      </w:r>
      <w:r w:rsidR="002759E3" w:rsidRPr="00827E61">
        <w:rPr>
          <w:sz w:val="26"/>
          <w:szCs w:val="26"/>
        </w:rPr>
        <w:t>организаций</w:t>
      </w:r>
      <w:r w:rsidRPr="00827E61">
        <w:rPr>
          <w:sz w:val="26"/>
          <w:szCs w:val="26"/>
        </w:rPr>
        <w:t xml:space="preserve"> различных форм собственности</w:t>
      </w:r>
      <w:r w:rsidR="00550119" w:rsidRPr="00827E61">
        <w:rPr>
          <w:sz w:val="26"/>
          <w:szCs w:val="26"/>
        </w:rPr>
        <w:t xml:space="preserve"> </w:t>
      </w:r>
      <w:r w:rsidR="001E4280" w:rsidRPr="00827E61">
        <w:rPr>
          <w:sz w:val="26"/>
          <w:szCs w:val="26"/>
        </w:rPr>
        <w:t xml:space="preserve">(для сравнения в предыдущем периоде было </w:t>
      </w:r>
      <w:r w:rsidR="00076D9E">
        <w:rPr>
          <w:sz w:val="26"/>
          <w:szCs w:val="26"/>
        </w:rPr>
        <w:t xml:space="preserve">учтено </w:t>
      </w:r>
      <w:r w:rsidR="001E4280" w:rsidRPr="00827E61">
        <w:rPr>
          <w:sz w:val="26"/>
          <w:szCs w:val="26"/>
        </w:rPr>
        <w:t>32 организации)</w:t>
      </w:r>
      <w:r w:rsidR="00457247">
        <w:rPr>
          <w:sz w:val="26"/>
          <w:szCs w:val="26"/>
        </w:rPr>
        <w:t xml:space="preserve">, в том числе три МУП: </w:t>
      </w:r>
      <w:r w:rsidRPr="00827E61">
        <w:rPr>
          <w:sz w:val="26"/>
          <w:szCs w:val="26"/>
        </w:rPr>
        <w:t>ТД «Причал», ЦСО «Сто капитанов», «Узел связи «Новая Земля», МБУ «</w:t>
      </w:r>
      <w:proofErr w:type="spellStart"/>
      <w:r w:rsidRPr="00827E61">
        <w:rPr>
          <w:sz w:val="26"/>
          <w:szCs w:val="26"/>
        </w:rPr>
        <w:t>АвтоЭнергия</w:t>
      </w:r>
      <w:proofErr w:type="spellEnd"/>
      <w:r w:rsidRPr="00827E61">
        <w:rPr>
          <w:sz w:val="26"/>
          <w:szCs w:val="26"/>
        </w:rPr>
        <w:t>», образовательное учреждение дополнительного образования «</w:t>
      </w:r>
      <w:proofErr w:type="spellStart"/>
      <w:r w:rsidRPr="00827E61">
        <w:rPr>
          <w:sz w:val="26"/>
          <w:szCs w:val="26"/>
        </w:rPr>
        <w:t>Семицветик</w:t>
      </w:r>
      <w:proofErr w:type="spellEnd"/>
      <w:r w:rsidRPr="00827E61">
        <w:rPr>
          <w:sz w:val="26"/>
          <w:szCs w:val="26"/>
        </w:rPr>
        <w:t>», дошкольное образовательное учреждение «Детский сад «Умка».</w:t>
      </w:r>
      <w:r w:rsidR="002E06C3" w:rsidRPr="00827E61">
        <w:rPr>
          <w:sz w:val="26"/>
          <w:szCs w:val="26"/>
        </w:rPr>
        <w:t xml:space="preserve"> В соответствии с задачами, поставленными Президентом РФ по освоению Арктики, в том числе и на территории Новой Земли, </w:t>
      </w:r>
      <w:r w:rsidR="00320566" w:rsidRPr="00827E61">
        <w:rPr>
          <w:sz w:val="26"/>
          <w:szCs w:val="26"/>
        </w:rPr>
        <w:t xml:space="preserve">начали </w:t>
      </w:r>
      <w:r w:rsidR="002E06C3" w:rsidRPr="00827E61">
        <w:rPr>
          <w:sz w:val="26"/>
          <w:szCs w:val="26"/>
        </w:rPr>
        <w:t>реализовываться многочисленные инвестиционные проекты, влекущие за собой как увеличение численности населения, так и интенсивное развитие инфраструктуры.</w:t>
      </w:r>
    </w:p>
    <w:p w:rsidR="00EB25FB" w:rsidRPr="00827E61" w:rsidRDefault="00EB25FB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С учетом перспектив развития архипелага и исторически сложившихся особенностей и объективных труд</w:t>
      </w:r>
      <w:r w:rsidR="001B21EA" w:rsidRPr="00827E61">
        <w:rPr>
          <w:sz w:val="26"/>
          <w:szCs w:val="26"/>
        </w:rPr>
        <w:t>ностей и строилась работа в 2015</w:t>
      </w:r>
      <w:r w:rsidRPr="00827E61">
        <w:rPr>
          <w:sz w:val="26"/>
          <w:szCs w:val="26"/>
        </w:rPr>
        <w:t xml:space="preserve"> году</w:t>
      </w:r>
      <w:r w:rsidR="005B3945">
        <w:rPr>
          <w:sz w:val="26"/>
          <w:szCs w:val="26"/>
        </w:rPr>
        <w:t>,</w:t>
      </w:r>
      <w:r w:rsidRPr="00827E61">
        <w:rPr>
          <w:sz w:val="26"/>
          <w:szCs w:val="26"/>
        </w:rPr>
        <w:t xml:space="preserve"> как администрации, так и ОМСУ в целом.</w:t>
      </w:r>
    </w:p>
    <w:p w:rsidR="00121E22" w:rsidRPr="00827E61" w:rsidRDefault="00121E22" w:rsidP="00E83869">
      <w:pPr>
        <w:ind w:firstLine="851"/>
        <w:jc w:val="both"/>
        <w:rPr>
          <w:sz w:val="26"/>
          <w:szCs w:val="26"/>
        </w:rPr>
      </w:pPr>
    </w:p>
    <w:p w:rsidR="002E439D" w:rsidRPr="00827E61" w:rsidRDefault="00121E22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2. Экономическое развитие муниципального образования.</w:t>
      </w:r>
    </w:p>
    <w:p w:rsidR="002E439D" w:rsidRPr="00827E61" w:rsidRDefault="002E439D" w:rsidP="00E83869">
      <w:pPr>
        <w:ind w:firstLine="709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Основой развития муниципального образования является его бюджет. От уровня доходов местного бюджета напрямую зависит функционирование ОМСУ, реализация принятых планов, муниципальных программ.</w:t>
      </w:r>
    </w:p>
    <w:p w:rsidR="00D96DDA" w:rsidRPr="00827E61" w:rsidRDefault="002E439D" w:rsidP="00E83869">
      <w:pPr>
        <w:ind w:firstLine="720"/>
        <w:jc w:val="both"/>
        <w:outlineLvl w:val="2"/>
        <w:rPr>
          <w:bCs/>
          <w:sz w:val="26"/>
          <w:szCs w:val="26"/>
        </w:rPr>
      </w:pPr>
      <w:r w:rsidRPr="00827E61">
        <w:rPr>
          <w:bCs/>
          <w:sz w:val="26"/>
          <w:szCs w:val="26"/>
        </w:rPr>
        <w:t xml:space="preserve">Бюджетная </w:t>
      </w:r>
      <w:r w:rsidR="002759E3" w:rsidRPr="00827E61">
        <w:rPr>
          <w:bCs/>
          <w:sz w:val="26"/>
          <w:szCs w:val="26"/>
        </w:rPr>
        <w:t>и налоговая политика в 2015</w:t>
      </w:r>
      <w:r w:rsidRPr="00827E61">
        <w:rPr>
          <w:bCs/>
          <w:sz w:val="26"/>
          <w:szCs w:val="26"/>
        </w:rPr>
        <w:t xml:space="preserve"> году была направлена на реализацию долгосрочных приоритетов и целей социально-экономического развития МО ГО «Новая Земля», обеспечение дальнейшего развития его экономического потенциала и создание условий и стимулов для повышения эффективности бюджетных расходов. </w:t>
      </w:r>
    </w:p>
    <w:p w:rsidR="00D96DDA" w:rsidRPr="00827E61" w:rsidRDefault="00D96DDA" w:rsidP="00E83869">
      <w:pPr>
        <w:ind w:firstLine="720"/>
        <w:jc w:val="both"/>
        <w:outlineLvl w:val="2"/>
        <w:rPr>
          <w:bCs/>
          <w:sz w:val="26"/>
          <w:szCs w:val="26"/>
        </w:rPr>
      </w:pPr>
      <w:r w:rsidRPr="00827E61">
        <w:rPr>
          <w:bCs/>
          <w:sz w:val="26"/>
          <w:szCs w:val="26"/>
        </w:rPr>
        <w:t>Исполнение бюджета муниципального образования городской округ “Новая Земля” в 2015 году осуществлялось в соответствии с решением Совета депутатов муниципального образования городской округ “Новая Земля” от 18.12.2014 года № 179 «О местном бюджете на 2015 год» с учетом внесенных в течение года изменений и дополнений.</w:t>
      </w:r>
    </w:p>
    <w:p w:rsidR="00D96DDA" w:rsidRPr="00827E61" w:rsidRDefault="00D96DDA" w:rsidP="00E83869">
      <w:pPr>
        <w:ind w:firstLine="720"/>
        <w:jc w:val="both"/>
        <w:outlineLvl w:val="2"/>
        <w:rPr>
          <w:bCs/>
          <w:sz w:val="26"/>
          <w:szCs w:val="26"/>
        </w:rPr>
      </w:pPr>
      <w:r w:rsidRPr="00827E61">
        <w:rPr>
          <w:bCs/>
          <w:sz w:val="26"/>
          <w:szCs w:val="26"/>
        </w:rPr>
        <w:t>В результате вносимых изменений доходы уточнены в сторону уменьшения на 3 564,2 тыс. рублей, расходы – на 2 296,8 тыс. рублей.</w:t>
      </w:r>
    </w:p>
    <w:p w:rsidR="00D96DDA" w:rsidRPr="00827E61" w:rsidRDefault="00D96DDA" w:rsidP="00E83869">
      <w:pPr>
        <w:ind w:firstLine="720"/>
        <w:jc w:val="both"/>
        <w:outlineLvl w:val="2"/>
        <w:rPr>
          <w:bCs/>
          <w:sz w:val="26"/>
          <w:szCs w:val="26"/>
        </w:rPr>
      </w:pPr>
      <w:r w:rsidRPr="00827E61">
        <w:rPr>
          <w:bCs/>
          <w:sz w:val="26"/>
          <w:szCs w:val="26"/>
        </w:rPr>
        <w:lastRenderedPageBreak/>
        <w:t xml:space="preserve">Местный бюджет за 2015 год исполнен по доходам в сумме 91 270,7 тыс. руб. или 96,6 % к запланированным уточненным назначениям, по расходам  96 294,3 тыс. рублей или 94,8% к запланированным уточненным назначениям. </w:t>
      </w:r>
    </w:p>
    <w:p w:rsidR="00D96DDA" w:rsidRPr="00827E61" w:rsidRDefault="00D96DDA" w:rsidP="00E83869">
      <w:pPr>
        <w:ind w:firstLine="720"/>
        <w:jc w:val="both"/>
        <w:outlineLvl w:val="2"/>
        <w:rPr>
          <w:bCs/>
          <w:sz w:val="26"/>
          <w:szCs w:val="26"/>
        </w:rPr>
      </w:pPr>
      <w:r w:rsidRPr="00827E61">
        <w:rPr>
          <w:bCs/>
          <w:sz w:val="26"/>
          <w:szCs w:val="26"/>
        </w:rPr>
        <w:t>Дефицит местного бюджета составил 5 023,6 тыс. рублей. Дефицит бюджета покрыт за счет изменения остатков средств на счетах по учету средств бюджета.</w:t>
      </w:r>
    </w:p>
    <w:p w:rsidR="002E439D" w:rsidRPr="00827E61" w:rsidRDefault="009E33A7" w:rsidP="00E83869">
      <w:pPr>
        <w:ind w:firstLine="720"/>
        <w:jc w:val="both"/>
        <w:outlineLvl w:val="2"/>
        <w:rPr>
          <w:bCs/>
          <w:sz w:val="26"/>
          <w:szCs w:val="26"/>
        </w:rPr>
      </w:pPr>
      <w:r w:rsidRPr="00827E61">
        <w:rPr>
          <w:bCs/>
          <w:sz w:val="26"/>
          <w:szCs w:val="26"/>
        </w:rPr>
        <w:t>Анализ динамики доходов в сравнении с 2014 годом</w:t>
      </w:r>
      <w:r w:rsidR="004A39AB">
        <w:rPr>
          <w:bCs/>
          <w:sz w:val="26"/>
          <w:szCs w:val="26"/>
        </w:rPr>
        <w:t xml:space="preserve"> показывает рост на 2,86% (2 619</w:t>
      </w:r>
      <w:r w:rsidRPr="00827E61">
        <w:rPr>
          <w:bCs/>
          <w:sz w:val="26"/>
          <w:szCs w:val="26"/>
        </w:rPr>
        <w:t> 700,00 руб.), в том числе собственных доходов на 3,28% (3 282 800,00 руб.)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 xml:space="preserve">Доходы местного бюджета </w:t>
      </w:r>
      <w:r w:rsidRPr="00827E61">
        <w:rPr>
          <w:color w:val="000000" w:themeColor="text1"/>
          <w:sz w:val="26"/>
          <w:szCs w:val="26"/>
        </w:rPr>
        <w:t>(без учета произведенных возвратов остатков субсидий, субвенций и иных межбюджетных трансфертов, имеющих целевое назначение прошлых лет)</w:t>
      </w:r>
      <w:r w:rsidRPr="00827E61">
        <w:rPr>
          <w:sz w:val="26"/>
          <w:szCs w:val="26"/>
        </w:rPr>
        <w:t xml:space="preserve"> на 92,1% сформированы за счет налоговых и неналоговых  поступлений в виде НДФЛ, ЕНВД, земельного налога, доходов от сдачи в аренду имущества, находящегося в муниципальной собственности и платы за выбросы загрязняющих веществ в атмосферный воздух. </w:t>
      </w:r>
      <w:proofErr w:type="gramEnd"/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Объем безвозмездных поступлений за 2015 год составил 7 266,3 тыс. руб., а именно: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дотации на выравнивание бюджетной обеспеченности – 667,7 тыс. руб.;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субвенции на осуществление государственных полномочий в сфере административных правонарушений – 456,4 тыс. руб.;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субвенции на осуществление государственных полномочий по созданию комиссии по делам несовершеннолетних и защите их прав – 406,4 тыс. руб.;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субвенции на осуществление государственных полномочий по организации и осуществлению деятельности по опеке и попечительству – 574,9 тыс. руб.; 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субвенции на исполнение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местностям – 5,0 тыс. руб.;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субвенции на исполнение государственных полномочий по формированию торгового реестра – 25,0 тыс. руб.;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субвенции бюджетам муниципальных образований на компенсацию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 – 390,8 тыс. руб.;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субвенции на реализацию образовательных программ – 4 668,0 тыс. руб.;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– 72,1 тыс. руб.</w:t>
      </w:r>
    </w:p>
    <w:p w:rsidR="009E33A7" w:rsidRPr="00827E61" w:rsidRDefault="009E33A7" w:rsidP="00E83869">
      <w:pPr>
        <w:spacing w:line="276" w:lineRule="auto"/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Муниципальный долг по состоянию на 31.12.2015 года отсутствует.</w:t>
      </w:r>
    </w:p>
    <w:p w:rsidR="00D96DDA" w:rsidRPr="00827E61" w:rsidRDefault="00D96DDA" w:rsidP="00E83869">
      <w:pPr>
        <w:ind w:firstLine="720"/>
        <w:jc w:val="both"/>
        <w:outlineLvl w:val="2"/>
        <w:rPr>
          <w:bCs/>
          <w:sz w:val="26"/>
          <w:szCs w:val="26"/>
        </w:rPr>
      </w:pPr>
    </w:p>
    <w:p w:rsidR="007D2E52" w:rsidRPr="00827E61" w:rsidRDefault="007D2E52" w:rsidP="00E83869">
      <w:pPr>
        <w:jc w:val="both"/>
        <w:rPr>
          <w:sz w:val="26"/>
          <w:szCs w:val="26"/>
        </w:rPr>
      </w:pPr>
    </w:p>
    <w:p w:rsidR="007D2E52" w:rsidRPr="00827E61" w:rsidRDefault="007D2E52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lastRenderedPageBreak/>
        <w:t>Решением Совета депутатов МО ГО «Новая Земля» от 18.12.2014 года № 179 «О местном бюджете на 2015 год» расходы местного бюджета утверждены в сумме 103 908,2 тыс. руб.</w:t>
      </w:r>
    </w:p>
    <w:p w:rsidR="007D2E52" w:rsidRPr="00827E61" w:rsidRDefault="007D2E52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течение года первоначально утвержденный объем расходов скорректирован в сторону уменьшения на 2 296,8 тыс. рублей. В результате всех принятых в течение года изменений, сумма расходов на 2015 год утверждена в размере 101 611,4 тыс. рублей.</w:t>
      </w:r>
    </w:p>
    <w:p w:rsidR="007D2E52" w:rsidRPr="00827E61" w:rsidRDefault="007D2E52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Расходная часть местного бюджета за 2015 год исполнена в объеме 96 294,3 тыс. руб. или на 94,8 % к годовому плану. По сравнению с аналогичным периодом прошлого года расходы в целом возросли на 1 224,2 тыс. руб. </w:t>
      </w:r>
    </w:p>
    <w:p w:rsidR="00121E22" w:rsidRPr="00827E61" w:rsidRDefault="00121E22" w:rsidP="00E83869">
      <w:pPr>
        <w:ind w:firstLine="708"/>
        <w:jc w:val="both"/>
        <w:rPr>
          <w:sz w:val="26"/>
          <w:szCs w:val="26"/>
        </w:rPr>
      </w:pPr>
    </w:p>
    <w:p w:rsidR="00415C5B" w:rsidRPr="00827E61" w:rsidRDefault="00457247" w:rsidP="00E83869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</w:t>
      </w:r>
      <w:r w:rsidR="00415C5B" w:rsidRPr="00827E61">
        <w:rPr>
          <w:sz w:val="26"/>
          <w:szCs w:val="26"/>
        </w:rPr>
        <w:t>выполние</w:t>
      </w:r>
      <w:proofErr w:type="spellEnd"/>
      <w:r w:rsidR="00415C5B" w:rsidRPr="00827E61">
        <w:rPr>
          <w:sz w:val="26"/>
          <w:szCs w:val="26"/>
        </w:rPr>
        <w:t xml:space="preserve"> </w:t>
      </w:r>
      <w:proofErr w:type="gramStart"/>
      <w:r w:rsidR="00415C5B" w:rsidRPr="00827E61">
        <w:rPr>
          <w:sz w:val="26"/>
          <w:szCs w:val="26"/>
        </w:rPr>
        <w:t>по расходам связано в первую очередь с экономией средств при проведении закупок по результатам</w:t>
      </w:r>
      <w:proofErr w:type="gramEnd"/>
      <w:r w:rsidR="00415C5B" w:rsidRPr="00827E61">
        <w:rPr>
          <w:sz w:val="26"/>
          <w:szCs w:val="26"/>
        </w:rPr>
        <w:t xml:space="preserve"> торгов и экономии средств по ФОТ, причем без ущерба для работников всех б</w:t>
      </w:r>
      <w:r w:rsidR="004F42C4" w:rsidRPr="00827E61">
        <w:rPr>
          <w:sz w:val="26"/>
          <w:szCs w:val="26"/>
        </w:rPr>
        <w:t>юджетных организаций</w:t>
      </w:r>
      <w:r w:rsidR="00415C5B" w:rsidRPr="00827E61">
        <w:rPr>
          <w:sz w:val="26"/>
          <w:szCs w:val="26"/>
        </w:rPr>
        <w:t>.</w:t>
      </w:r>
      <w:r w:rsidR="00D26958" w:rsidRPr="00827E61">
        <w:rPr>
          <w:sz w:val="26"/>
          <w:szCs w:val="26"/>
        </w:rPr>
        <w:t xml:space="preserve"> </w:t>
      </w:r>
      <w:r w:rsidR="00EB307E">
        <w:rPr>
          <w:sz w:val="26"/>
          <w:szCs w:val="26"/>
        </w:rPr>
        <w:t>Задолженность по заработной плате отсутствует</w:t>
      </w:r>
      <w:r w:rsidR="00E15C42" w:rsidRPr="00827E61">
        <w:rPr>
          <w:sz w:val="26"/>
          <w:szCs w:val="26"/>
        </w:rPr>
        <w:t>.</w:t>
      </w:r>
    </w:p>
    <w:p w:rsidR="007D2E52" w:rsidRPr="00827E61" w:rsidRDefault="007D2E52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Наибольший удельный вес в структуре расходов местного бюджета в 2015 году занимали:</w:t>
      </w:r>
    </w:p>
    <w:p w:rsidR="007D2E52" w:rsidRPr="00827E61" w:rsidRDefault="007D2E52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расходы на содержание органов местного самоуправления – 38 891,1 тыс. руб. (40,4%), что </w:t>
      </w:r>
      <w:r w:rsidR="00E54F5B" w:rsidRPr="00827E61">
        <w:rPr>
          <w:sz w:val="26"/>
          <w:szCs w:val="26"/>
        </w:rPr>
        <w:t>на 10,5</w:t>
      </w:r>
      <w:r w:rsidR="00B850D2">
        <w:rPr>
          <w:sz w:val="26"/>
          <w:szCs w:val="26"/>
        </w:rPr>
        <w:t>% менее установленных нормативов на содержание ОМСУ</w:t>
      </w:r>
      <w:r w:rsidRPr="00827E61">
        <w:rPr>
          <w:sz w:val="26"/>
          <w:szCs w:val="26"/>
        </w:rPr>
        <w:t xml:space="preserve"> постановлением Правительства Архангельской области (50,86%);</w:t>
      </w:r>
    </w:p>
    <w:p w:rsidR="007D2E52" w:rsidRPr="00827E61" w:rsidRDefault="007D2E52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финансирование отраслей социальной сферы (обеспечение выполнения муниципального задания бюджетными учреждениями, обеспечение предоставления услуг в сфере образования, здравоохранения, культуры, физической культуры и социальной политики) – 35 568,5 тыс. руб. (36,9%);</w:t>
      </w:r>
    </w:p>
    <w:p w:rsidR="007D2E52" w:rsidRPr="00827E61" w:rsidRDefault="007D2E52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финансирование расходов в области национальной экономики (обеспечение выполнения муниципального задания бюджетными учреждениями, возмещение операторам связи убытков, причиняемых оказанием универсальных услуг связи и совершенствование работы муниципальных унитарных предприятий) – 20 911,5 тыс. руб. (21,7%);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Основную долю в расходах местного бюджета занимает заработная плата и начисления на оплату труда – 31,6%, безвозмездные перечисления государственным и муниципальным организациям – 49,6%.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Неиспользованный остаток средств на счете по состоянию на 01 января 2016 года составил 19 042,4 тыс. руб., в том числе средства местного бюджета – 19 036,2 тыс. руб., средства областного бюджета – 6,2 тыс. руб.</w:t>
      </w:r>
    </w:p>
    <w:p w:rsidR="00926967" w:rsidRPr="00827E61" w:rsidRDefault="00926967" w:rsidP="00E83869">
      <w:pPr>
        <w:jc w:val="both"/>
        <w:rPr>
          <w:sz w:val="26"/>
          <w:szCs w:val="26"/>
        </w:rPr>
      </w:pPr>
    </w:p>
    <w:p w:rsidR="00926967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2015</w:t>
      </w:r>
      <w:r w:rsidR="00926967" w:rsidRPr="00827E61">
        <w:rPr>
          <w:sz w:val="26"/>
          <w:szCs w:val="26"/>
        </w:rPr>
        <w:t xml:space="preserve"> году продолжилась работа по увеличению муниципальной казны.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 Состав объектов  имущества муниципальной казны по состоянию на 01.01.2016г. в разрезе материальных основных фондов, нематериальных основных фондов, непроизводственных активов и материальных запасов включает в себя:</w:t>
      </w:r>
    </w:p>
    <w:p w:rsidR="00E54F5B" w:rsidRPr="00827E61" w:rsidRDefault="00E54F5B" w:rsidP="00E83869">
      <w:pPr>
        <w:numPr>
          <w:ilvl w:val="0"/>
          <w:numId w:val="2"/>
        </w:num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Недвижимое имущество:</w:t>
      </w:r>
    </w:p>
    <w:p w:rsidR="00E54F5B" w:rsidRPr="00827E61" w:rsidRDefault="00E54F5B" w:rsidP="00E83869">
      <w:pPr>
        <w:ind w:left="108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Жилые помещения – 33 696 000,00 руб.;</w:t>
      </w:r>
    </w:p>
    <w:p w:rsidR="00E54F5B" w:rsidRPr="00827E61" w:rsidRDefault="00E54F5B" w:rsidP="00E83869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            - Нежилые помещения – 13 351 533,99 руб.;</w:t>
      </w:r>
    </w:p>
    <w:p w:rsidR="00E54F5B" w:rsidRPr="00827E61" w:rsidRDefault="00E54F5B" w:rsidP="00E83869">
      <w:pPr>
        <w:ind w:left="108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Сооружения – 3 718 566,40 рублей;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2.   Движимое имущество:</w:t>
      </w:r>
    </w:p>
    <w:p w:rsidR="00E54F5B" w:rsidRPr="00827E61" w:rsidRDefault="00E54F5B" w:rsidP="00E83869">
      <w:pPr>
        <w:ind w:left="108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Машины и оборудование – 18 632 828,17 руб.;</w:t>
      </w:r>
    </w:p>
    <w:p w:rsidR="00E54F5B" w:rsidRPr="00827E61" w:rsidRDefault="00E54F5B" w:rsidP="00E83869">
      <w:pPr>
        <w:ind w:left="108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Транспортные средства – 12 152 762,65 руб.;</w:t>
      </w:r>
    </w:p>
    <w:p w:rsidR="00E54F5B" w:rsidRPr="00827E61" w:rsidRDefault="00E54F5B" w:rsidP="00E83869">
      <w:pPr>
        <w:ind w:left="108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Производственный и хозяйственный инвентарь – 14 303 308,67 руб.;</w:t>
      </w:r>
    </w:p>
    <w:p w:rsidR="00E54F5B" w:rsidRPr="00827E61" w:rsidRDefault="00E54F5B" w:rsidP="00E83869">
      <w:pPr>
        <w:ind w:left="1080"/>
        <w:jc w:val="both"/>
        <w:rPr>
          <w:sz w:val="26"/>
          <w:szCs w:val="26"/>
        </w:rPr>
      </w:pPr>
      <w:r w:rsidRPr="00827E61">
        <w:rPr>
          <w:sz w:val="26"/>
          <w:szCs w:val="26"/>
        </w:rPr>
        <w:lastRenderedPageBreak/>
        <w:t>- Библиотечный фонд – 833,00 руб.;</w:t>
      </w:r>
    </w:p>
    <w:p w:rsidR="00E54F5B" w:rsidRPr="00827E61" w:rsidRDefault="00E54F5B" w:rsidP="00E83869">
      <w:pPr>
        <w:ind w:left="108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Прочие основные средства – 127 489,00 руб.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3.   Нематериальные активы отсутствуют.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4.   Материальные запасы – 8 638 256,56 руб. 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5.   Средства бюджета на счете – 19 042 350,71 руб.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6. Ценные бумаги, доли в уставном капитале хозяйствующих субъектов, доли вкладов при совместной деятельности – отсутствуют.</w:t>
      </w:r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Итого:  123 663 929,15 руб.</w:t>
      </w:r>
    </w:p>
    <w:p w:rsidR="00E54F5B" w:rsidRPr="00827E61" w:rsidRDefault="001E4280" w:rsidP="00E83869">
      <w:pPr>
        <w:ind w:firstLine="708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>Увеличение муниципальной казны по сравнению с 2014 годом (100 378 049,18 руб.) произошло на 18,8%</w:t>
      </w:r>
      <w:r w:rsidR="00565A80">
        <w:rPr>
          <w:sz w:val="26"/>
          <w:szCs w:val="26"/>
        </w:rPr>
        <w:t>.</w:t>
      </w:r>
      <w:r w:rsidRPr="00827E61">
        <w:rPr>
          <w:sz w:val="26"/>
          <w:szCs w:val="26"/>
        </w:rPr>
        <w:t xml:space="preserve"> </w:t>
      </w:r>
      <w:r w:rsidR="00E54F5B" w:rsidRPr="00827E61">
        <w:rPr>
          <w:sz w:val="26"/>
          <w:szCs w:val="26"/>
        </w:rPr>
        <w:t xml:space="preserve">  Использование имущества казны, принадлежащее на праве собственности муниципальному образованию городской округ «Новая Земля» осуществляется на основании Положения «О порядке формирования, управления и распоряжения муниципальной казной..» от 22.11.2006г. № 299 и в соответствии с заключенными договорами  с организациями. </w:t>
      </w:r>
      <w:proofErr w:type="gramEnd"/>
    </w:p>
    <w:p w:rsidR="00E54F5B" w:rsidRPr="00827E61" w:rsidRDefault="00E54F5B" w:rsidP="00E83869">
      <w:pPr>
        <w:ind w:firstLine="708"/>
        <w:jc w:val="both"/>
        <w:rPr>
          <w:sz w:val="26"/>
          <w:szCs w:val="26"/>
        </w:rPr>
      </w:pPr>
    </w:p>
    <w:p w:rsidR="007A3702" w:rsidRPr="00827E61" w:rsidRDefault="00AB2285" w:rsidP="00E83869">
      <w:pPr>
        <w:ind w:firstLine="72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Необходимо отметить эффективность работы, проведенной созданным в результате реорганизации структуры администрации отделом по управлению имуще</w:t>
      </w:r>
      <w:r w:rsidR="00786734" w:rsidRPr="00827E61">
        <w:rPr>
          <w:sz w:val="26"/>
          <w:szCs w:val="26"/>
        </w:rPr>
        <w:t>ством и землепользованию. В 2015 году было проведено 106</w:t>
      </w:r>
      <w:r w:rsidRPr="00827E61">
        <w:rPr>
          <w:sz w:val="26"/>
          <w:szCs w:val="26"/>
        </w:rPr>
        <w:t xml:space="preserve"> размещений заказов на поставки товаров, выполнение работ, оказание услуг для нужд МО ГО «Новая Земля» как для ОМСУ, так и учрежденных</w:t>
      </w:r>
      <w:r w:rsidR="00D26958" w:rsidRPr="00827E61">
        <w:rPr>
          <w:sz w:val="26"/>
          <w:szCs w:val="26"/>
        </w:rPr>
        <w:t xml:space="preserve"> нами предпри</w:t>
      </w:r>
      <w:r w:rsidR="00786734" w:rsidRPr="00827E61">
        <w:rPr>
          <w:sz w:val="26"/>
          <w:szCs w:val="26"/>
        </w:rPr>
        <w:t>ятий и учреждений, в том числе 14</w:t>
      </w:r>
      <w:r w:rsidR="00D26958" w:rsidRPr="00827E61">
        <w:rPr>
          <w:sz w:val="26"/>
          <w:szCs w:val="26"/>
        </w:rPr>
        <w:t xml:space="preserve"> открытых аукционов в электронной форме.</w:t>
      </w:r>
      <w:r w:rsidR="00795CC9" w:rsidRPr="00827E61">
        <w:rPr>
          <w:sz w:val="26"/>
          <w:szCs w:val="26"/>
        </w:rPr>
        <w:t xml:space="preserve"> Заключено </w:t>
      </w:r>
      <w:r w:rsidR="00CB7901" w:rsidRPr="00827E61">
        <w:rPr>
          <w:sz w:val="26"/>
          <w:szCs w:val="26"/>
        </w:rPr>
        <w:t>106 договоров</w:t>
      </w:r>
      <w:r w:rsidR="00795CC9" w:rsidRPr="00827E61">
        <w:rPr>
          <w:sz w:val="26"/>
          <w:szCs w:val="26"/>
        </w:rPr>
        <w:t xml:space="preserve"> и конт</w:t>
      </w:r>
      <w:r w:rsidR="00786734" w:rsidRPr="00827E61">
        <w:rPr>
          <w:sz w:val="26"/>
          <w:szCs w:val="26"/>
        </w:rPr>
        <w:t>рактов на общую сумму 10 794 265,83</w:t>
      </w:r>
      <w:r w:rsidR="00795CC9" w:rsidRPr="00827E61">
        <w:rPr>
          <w:sz w:val="26"/>
          <w:szCs w:val="26"/>
        </w:rPr>
        <w:t xml:space="preserve"> руб. По результатам проведенных торг</w:t>
      </w:r>
      <w:r w:rsidR="00786734" w:rsidRPr="00827E61">
        <w:rPr>
          <w:sz w:val="26"/>
          <w:szCs w:val="26"/>
        </w:rPr>
        <w:t>ов общая экономия средств в 2015 году составила 857 214,84</w:t>
      </w:r>
      <w:r w:rsidR="00795CC9" w:rsidRPr="00827E61">
        <w:rPr>
          <w:sz w:val="26"/>
          <w:szCs w:val="26"/>
        </w:rPr>
        <w:t xml:space="preserve"> руб. от общей суммарной начальной цены контрактов, выставленной на торги и полученной путем учета коммерческих предложений и изучения</w:t>
      </w:r>
      <w:r w:rsidR="00D26958" w:rsidRPr="00827E61">
        <w:rPr>
          <w:sz w:val="26"/>
          <w:szCs w:val="26"/>
        </w:rPr>
        <w:t xml:space="preserve"> рынка закупаемых товаров в сети «Интернет».</w:t>
      </w:r>
    </w:p>
    <w:p w:rsidR="007A3702" w:rsidRPr="00827E61" w:rsidRDefault="00786734" w:rsidP="00E83869">
      <w:pPr>
        <w:ind w:firstLine="709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2015</w:t>
      </w:r>
      <w:r w:rsidR="007A3702" w:rsidRPr="00827E61">
        <w:rPr>
          <w:sz w:val="26"/>
          <w:szCs w:val="26"/>
        </w:rPr>
        <w:t xml:space="preserve"> году в сфере управления финансами  принимались меры по увеличению доходов бюджета: собираемости налогов,</w:t>
      </w:r>
      <w:r w:rsidR="00CB7901" w:rsidRPr="00827E61">
        <w:rPr>
          <w:sz w:val="26"/>
          <w:szCs w:val="26"/>
        </w:rPr>
        <w:t xml:space="preserve"> в первую очередь за счет уточнения количества налогоплательщиков,</w:t>
      </w:r>
      <w:r w:rsidR="007A3702" w:rsidRPr="00827E61">
        <w:rPr>
          <w:sz w:val="26"/>
          <w:szCs w:val="26"/>
        </w:rPr>
        <w:t xml:space="preserve"> повышению эффективности использования муниципального имущества, активизации р</w:t>
      </w:r>
      <w:r w:rsidR="00CB7901" w:rsidRPr="00827E61">
        <w:rPr>
          <w:sz w:val="26"/>
          <w:szCs w:val="26"/>
        </w:rPr>
        <w:t>аботы по привлечению инвестиций.</w:t>
      </w:r>
      <w:r w:rsidR="007A3702" w:rsidRPr="00827E61">
        <w:rPr>
          <w:sz w:val="26"/>
          <w:szCs w:val="26"/>
        </w:rPr>
        <w:t xml:space="preserve"> </w:t>
      </w:r>
    </w:p>
    <w:p w:rsidR="007A3702" w:rsidRPr="00827E61" w:rsidRDefault="007A3702" w:rsidP="00E838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7E61">
        <w:rPr>
          <w:sz w:val="26"/>
          <w:szCs w:val="26"/>
        </w:rPr>
        <w:t>С целью повышения эффективно</w:t>
      </w:r>
      <w:r w:rsidR="00786734" w:rsidRPr="00827E61">
        <w:rPr>
          <w:sz w:val="26"/>
          <w:szCs w:val="26"/>
        </w:rPr>
        <w:t>сти бюджетных расходов в 2015</w:t>
      </w:r>
      <w:r w:rsidRPr="00827E61">
        <w:rPr>
          <w:sz w:val="26"/>
          <w:szCs w:val="26"/>
        </w:rPr>
        <w:t xml:space="preserve"> году </w:t>
      </w:r>
      <w:r w:rsidR="008509A8" w:rsidRPr="00827E61">
        <w:rPr>
          <w:sz w:val="26"/>
          <w:szCs w:val="26"/>
        </w:rPr>
        <w:t>продолжается</w:t>
      </w:r>
      <w:r w:rsidR="008509A8" w:rsidRPr="00827E61">
        <w:rPr>
          <w:rFonts w:eastAsia="Calibri"/>
          <w:bCs/>
          <w:sz w:val="26"/>
          <w:szCs w:val="26"/>
          <w:lang w:eastAsia="en-US"/>
        </w:rPr>
        <w:t xml:space="preserve"> </w:t>
      </w:r>
      <w:r w:rsidRPr="00827E61">
        <w:rPr>
          <w:rFonts w:eastAsia="Calibri"/>
          <w:bCs/>
          <w:sz w:val="26"/>
          <w:szCs w:val="26"/>
          <w:lang w:eastAsia="en-US"/>
        </w:rPr>
        <w:t>применение программно-целевых методов бюджетиров</w:t>
      </w:r>
      <w:r w:rsidR="00C83CCE" w:rsidRPr="00827E61">
        <w:rPr>
          <w:rFonts w:eastAsia="Calibri"/>
          <w:bCs/>
          <w:sz w:val="26"/>
          <w:szCs w:val="26"/>
          <w:lang w:eastAsia="en-US"/>
        </w:rPr>
        <w:t xml:space="preserve">ания. Принято и действует </w:t>
      </w:r>
      <w:r w:rsidR="009F2583" w:rsidRPr="00827E61">
        <w:rPr>
          <w:rFonts w:eastAsia="Calibri"/>
          <w:bCs/>
          <w:sz w:val="26"/>
          <w:szCs w:val="26"/>
          <w:lang w:eastAsia="en-US"/>
        </w:rPr>
        <w:t>восемь</w:t>
      </w:r>
      <w:r w:rsidR="008509A8" w:rsidRPr="00827E61">
        <w:rPr>
          <w:rFonts w:eastAsia="Calibri"/>
          <w:bCs/>
          <w:sz w:val="26"/>
          <w:szCs w:val="26"/>
          <w:lang w:eastAsia="en-US"/>
        </w:rPr>
        <w:t xml:space="preserve"> </w:t>
      </w:r>
      <w:r w:rsidR="00E15C42" w:rsidRPr="00827E61">
        <w:rPr>
          <w:rFonts w:eastAsia="Calibri"/>
          <w:bCs/>
          <w:sz w:val="26"/>
          <w:szCs w:val="26"/>
          <w:lang w:eastAsia="en-US"/>
        </w:rPr>
        <w:t>ведомственных целевых</w:t>
      </w:r>
      <w:r w:rsidRPr="00827E61">
        <w:rPr>
          <w:rFonts w:eastAsia="Calibri"/>
          <w:bCs/>
          <w:sz w:val="26"/>
          <w:szCs w:val="26"/>
          <w:lang w:eastAsia="en-US"/>
        </w:rPr>
        <w:t xml:space="preserve"> программ муниципального образования «Новая Земля»</w:t>
      </w:r>
      <w:r w:rsidR="008509A8" w:rsidRPr="00827E61">
        <w:rPr>
          <w:rFonts w:eastAsia="Calibri"/>
          <w:bCs/>
          <w:sz w:val="26"/>
          <w:szCs w:val="26"/>
          <w:lang w:eastAsia="en-US"/>
        </w:rPr>
        <w:t>,</w:t>
      </w:r>
      <w:r w:rsidRPr="00827E61">
        <w:rPr>
          <w:rFonts w:eastAsia="Calibri"/>
          <w:bCs/>
          <w:sz w:val="26"/>
          <w:szCs w:val="26"/>
          <w:lang w:eastAsia="en-US"/>
        </w:rPr>
        <w:t xml:space="preserve"> направленных на решение </w:t>
      </w:r>
      <w:r w:rsidR="008509A8" w:rsidRPr="00827E61">
        <w:rPr>
          <w:rFonts w:eastAsia="Calibri"/>
          <w:bCs/>
          <w:sz w:val="26"/>
          <w:szCs w:val="26"/>
          <w:lang w:eastAsia="en-US"/>
        </w:rPr>
        <w:t xml:space="preserve">вопросов </w:t>
      </w:r>
      <w:r w:rsidRPr="00827E61">
        <w:rPr>
          <w:rFonts w:eastAsia="Calibri"/>
          <w:bCs/>
          <w:sz w:val="26"/>
          <w:szCs w:val="26"/>
          <w:lang w:eastAsia="en-US"/>
        </w:rPr>
        <w:t xml:space="preserve">местного значения в </w:t>
      </w:r>
      <w:r w:rsidR="00C83CCE" w:rsidRPr="00827E61">
        <w:rPr>
          <w:rFonts w:eastAsia="Calibri"/>
          <w:bCs/>
          <w:sz w:val="26"/>
          <w:szCs w:val="26"/>
          <w:lang w:eastAsia="en-US"/>
        </w:rPr>
        <w:t>р</w:t>
      </w:r>
      <w:r w:rsidR="008509A8" w:rsidRPr="00827E61">
        <w:rPr>
          <w:rFonts w:eastAsia="Calibri"/>
          <w:bCs/>
          <w:sz w:val="26"/>
          <w:szCs w:val="26"/>
          <w:lang w:eastAsia="en-US"/>
        </w:rPr>
        <w:t>амках полномочий администрации:</w:t>
      </w:r>
    </w:p>
    <w:p w:rsidR="007A3702" w:rsidRPr="00827E61" w:rsidRDefault="00244D2E" w:rsidP="00E838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 «Здоровье С</w:t>
      </w:r>
      <w:r w:rsidR="007A3702" w:rsidRPr="00827E61">
        <w:rPr>
          <w:rFonts w:eastAsia="Calibri"/>
          <w:bCs/>
          <w:sz w:val="26"/>
          <w:szCs w:val="26"/>
          <w:lang w:eastAsia="en-US"/>
        </w:rPr>
        <w:t>еверян»</w:t>
      </w:r>
    </w:p>
    <w:p w:rsidR="007A3702" w:rsidRPr="00827E61" w:rsidRDefault="007A3702" w:rsidP="00E838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7E61">
        <w:rPr>
          <w:rFonts w:eastAsia="Calibri"/>
          <w:bCs/>
          <w:sz w:val="26"/>
          <w:szCs w:val="26"/>
          <w:lang w:eastAsia="en-US"/>
        </w:rPr>
        <w:t>-  «Дети Новой Земли»</w:t>
      </w:r>
    </w:p>
    <w:p w:rsidR="007A3702" w:rsidRPr="00827E61" w:rsidRDefault="007A3702" w:rsidP="00E83869">
      <w:pPr>
        <w:ind w:firstLine="709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 «Молодежь Севера»</w:t>
      </w:r>
    </w:p>
    <w:p w:rsidR="007A3702" w:rsidRPr="00827E61" w:rsidRDefault="007A3702" w:rsidP="00E838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7E61">
        <w:rPr>
          <w:rFonts w:eastAsia="Calibri"/>
          <w:bCs/>
          <w:sz w:val="26"/>
          <w:szCs w:val="26"/>
          <w:lang w:eastAsia="en-US"/>
        </w:rPr>
        <w:t>- «Противопожарная безопасность муниципального образования «Новая Земля»</w:t>
      </w:r>
    </w:p>
    <w:p w:rsidR="007A3702" w:rsidRPr="00827E61" w:rsidRDefault="007A3702" w:rsidP="00E83869">
      <w:pPr>
        <w:ind w:firstLine="709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«Предупреждение терроризма и экстремистской деятельности в </w:t>
      </w:r>
      <w:r w:rsidRPr="00827E61">
        <w:rPr>
          <w:rFonts w:eastAsia="Calibri"/>
          <w:bCs/>
          <w:sz w:val="26"/>
          <w:szCs w:val="26"/>
          <w:lang w:eastAsia="en-US"/>
        </w:rPr>
        <w:t>муниципальном образовании «Новая Земля»</w:t>
      </w:r>
      <w:r w:rsidRPr="00827E61">
        <w:rPr>
          <w:sz w:val="26"/>
          <w:szCs w:val="26"/>
        </w:rPr>
        <w:t xml:space="preserve"> </w:t>
      </w:r>
    </w:p>
    <w:p w:rsidR="007A3702" w:rsidRPr="00827E61" w:rsidRDefault="007A3702" w:rsidP="00E838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7E61">
        <w:rPr>
          <w:sz w:val="26"/>
          <w:szCs w:val="26"/>
        </w:rPr>
        <w:t>- «Профилактика правонарушений в</w:t>
      </w:r>
      <w:r w:rsidRPr="00827E61">
        <w:rPr>
          <w:rFonts w:eastAsia="Calibri"/>
          <w:bCs/>
          <w:sz w:val="26"/>
          <w:szCs w:val="26"/>
          <w:lang w:eastAsia="en-US"/>
        </w:rPr>
        <w:t xml:space="preserve"> муниципальном образовании «Новая Земля»</w:t>
      </w:r>
    </w:p>
    <w:p w:rsidR="007A3702" w:rsidRPr="00827E61" w:rsidRDefault="007A3702" w:rsidP="00E838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7E61">
        <w:rPr>
          <w:rFonts w:eastAsia="Calibri"/>
          <w:bCs/>
          <w:sz w:val="26"/>
          <w:szCs w:val="26"/>
          <w:lang w:eastAsia="en-US"/>
        </w:rPr>
        <w:t>- «</w:t>
      </w:r>
      <w:r w:rsidR="009F2583" w:rsidRPr="00827E61">
        <w:rPr>
          <w:rFonts w:eastAsia="Calibri"/>
          <w:bCs/>
          <w:sz w:val="26"/>
          <w:szCs w:val="26"/>
          <w:lang w:eastAsia="en-US"/>
        </w:rPr>
        <w:t>Совершенствование и р</w:t>
      </w:r>
      <w:r w:rsidRPr="00827E61">
        <w:rPr>
          <w:rFonts w:eastAsia="Calibri"/>
          <w:bCs/>
          <w:sz w:val="26"/>
          <w:szCs w:val="26"/>
          <w:lang w:eastAsia="en-US"/>
        </w:rPr>
        <w:t xml:space="preserve">азвитие системы муниципальной службы </w:t>
      </w:r>
      <w:r w:rsidR="009F2583" w:rsidRPr="00827E61">
        <w:rPr>
          <w:rFonts w:eastAsia="Calibri"/>
          <w:bCs/>
          <w:sz w:val="26"/>
          <w:szCs w:val="26"/>
          <w:lang w:eastAsia="en-US"/>
        </w:rPr>
        <w:t xml:space="preserve">в </w:t>
      </w:r>
      <w:r w:rsidRPr="00827E61">
        <w:rPr>
          <w:rFonts w:eastAsia="Calibri"/>
          <w:bCs/>
          <w:sz w:val="26"/>
          <w:szCs w:val="26"/>
          <w:lang w:eastAsia="en-US"/>
        </w:rPr>
        <w:t>муниципа</w:t>
      </w:r>
      <w:r w:rsidR="009F2583" w:rsidRPr="00827E61">
        <w:rPr>
          <w:rFonts w:eastAsia="Calibri"/>
          <w:bCs/>
          <w:sz w:val="26"/>
          <w:szCs w:val="26"/>
          <w:lang w:eastAsia="en-US"/>
        </w:rPr>
        <w:t>льном образовании</w:t>
      </w:r>
      <w:r w:rsidRPr="00827E61">
        <w:rPr>
          <w:rFonts w:eastAsia="Calibri"/>
          <w:bCs/>
          <w:sz w:val="26"/>
          <w:szCs w:val="26"/>
          <w:lang w:eastAsia="en-US"/>
        </w:rPr>
        <w:t xml:space="preserve"> «Новая Земля»</w:t>
      </w:r>
    </w:p>
    <w:p w:rsidR="007A3702" w:rsidRPr="00827E61" w:rsidRDefault="007A3702" w:rsidP="00E838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7E61">
        <w:rPr>
          <w:rFonts w:eastAsia="Calibri"/>
          <w:bCs/>
          <w:sz w:val="26"/>
          <w:szCs w:val="26"/>
          <w:lang w:eastAsia="en-US"/>
        </w:rPr>
        <w:lastRenderedPageBreak/>
        <w:t>- «Энергоснабжение и повышение энергетической эффективности в МО ГО «Новая Земля»</w:t>
      </w:r>
    </w:p>
    <w:p w:rsidR="00926967" w:rsidRPr="00827E61" w:rsidRDefault="00926967" w:rsidP="00E83869">
      <w:pPr>
        <w:ind w:left="360" w:firstLine="360"/>
        <w:jc w:val="both"/>
        <w:rPr>
          <w:sz w:val="26"/>
          <w:szCs w:val="26"/>
        </w:rPr>
      </w:pPr>
    </w:p>
    <w:p w:rsidR="00CC3353" w:rsidRPr="00827E61" w:rsidRDefault="00CC3353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соответствии со ст.16 Федерального Закона №131-ФЗ «Об общих принципах организации местного самоуправления в Российской Федерации» к вопросам местного значения относятся создание условий для обеспечения жителей городского округа услугами связи, общественного питания, т</w:t>
      </w:r>
      <w:r w:rsidR="006A1658" w:rsidRPr="00827E61">
        <w:rPr>
          <w:sz w:val="26"/>
          <w:szCs w:val="26"/>
        </w:rPr>
        <w:t>орговли и бытового обслуживания, организация отдыха и др.</w:t>
      </w:r>
      <w:r w:rsidRPr="00827E61">
        <w:rPr>
          <w:sz w:val="26"/>
          <w:szCs w:val="26"/>
        </w:rPr>
        <w:t xml:space="preserve"> Для реализации этих задач были организованы муниципальные  унитарные предприятия:</w:t>
      </w:r>
    </w:p>
    <w:p w:rsidR="00CC3353" w:rsidRPr="00827E61" w:rsidRDefault="00CC3353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МУП «Узел связи «Новая Земля»,</w:t>
      </w:r>
    </w:p>
    <w:p w:rsidR="00CC3353" w:rsidRPr="00827E61" w:rsidRDefault="00CC3353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МУП ТД «Причал»,</w:t>
      </w:r>
    </w:p>
    <w:p w:rsidR="00CC3353" w:rsidRPr="00827E61" w:rsidRDefault="00CC3353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МУП ЦСО «Сто капитанов».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соответствии с планом социально-экономического развития МО ГО «Новая Земля» на 2015 год, утвержденным Решением Совета депутатов МО ГО «Новая Земля» от 03.12.2014 № 167, а также в соответствии с местным бюджетом на 2015г. (с учетом изменений и дополнений) на развитие муниципального сектора было выделено: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- 2 589 540,00 руб. – на предоставление субсидии МУП «Узел связи Новая Земля» для оплаты аренды канала связи;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- 75 616,00 руб. - на приобретение мебели для МУП ТД «Причал»;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- 3 172 286,07 руб. – на приобретение, установку и пуско-наладочные работы телекоммуникационного оборудования для МУП «Узел связи Новая Земля».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Таким образом, на развитие муниципального сектора экономики было выделено 5 837 442,07 руб., что составляет 6,1% от общей суммы расходов местного бюджета за 2015 год. 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результате проведенного анализа финансово-хозяйственной деятельности муниципальных унитарных предприятий за 2015 г. валовой доход предприятий составил 32 642 051,35  руб. при этом расходы составили 31 072 800,57 руб.</w:t>
      </w:r>
    </w:p>
    <w:p w:rsidR="00752CF0" w:rsidRPr="00827E61" w:rsidRDefault="00752CF0" w:rsidP="00E83869">
      <w:pPr>
        <w:ind w:firstLine="851"/>
        <w:jc w:val="both"/>
        <w:rPr>
          <w:i/>
          <w:sz w:val="26"/>
          <w:szCs w:val="26"/>
        </w:rPr>
      </w:pP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Основными показателями, приносящими доход МУП "Узел связи Новая Земля" являются: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местная телефонная связь (абонентская плата, факсимильная связь, переговоры юридических и физических лиц) – 6,1% от общего объема доходов (без учета субсидий);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интернет (подключение, абонентская плата юридических лиц, интернет-трафик, интернет-класс) – 58,7 % от общего объема доходов (без учета субсидий);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кабельное телевидение (подключение, абонентская плата) – 32,8 % от общего объема доходов (без учета субсидий);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прочие услуги (ксерокопирование, </w:t>
      </w:r>
      <w:r w:rsidR="00CB7901" w:rsidRPr="00827E61">
        <w:rPr>
          <w:sz w:val="26"/>
          <w:szCs w:val="26"/>
        </w:rPr>
        <w:t>факс</w:t>
      </w:r>
      <w:r w:rsidRPr="00827E61">
        <w:rPr>
          <w:sz w:val="26"/>
          <w:szCs w:val="26"/>
        </w:rPr>
        <w:t>, бегущая строка) – 1,1% от общего объема доходов (без учета субсидий);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-мегафон, МТС, торговый аппарат – 1,3 % от общего объема доходов (без учета субсидий).</w:t>
      </w:r>
    </w:p>
    <w:p w:rsidR="00752CF0" w:rsidRPr="00827E61" w:rsidRDefault="00752CF0" w:rsidP="00E83869">
      <w:pPr>
        <w:ind w:firstLine="851"/>
        <w:jc w:val="both"/>
        <w:rPr>
          <w:sz w:val="26"/>
          <w:szCs w:val="26"/>
        </w:rPr>
      </w:pP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Основными показателями, приносящими доход МУП Торговый дом «Причал» являются: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реализация продуктов питания в кафе-магазине – 37,4%;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организация банкетов – 26,2%;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lastRenderedPageBreak/>
        <w:t>- реализация сувенирной продукции, товаров промышленного и хозяйственного назначения – 24,7%;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отдел «Золотая рыбка» - 11,7%.</w:t>
      </w:r>
    </w:p>
    <w:p w:rsidR="00752CF0" w:rsidRPr="00827E61" w:rsidRDefault="00752CF0" w:rsidP="00E83869">
      <w:pPr>
        <w:ind w:firstLine="851"/>
        <w:jc w:val="both"/>
        <w:rPr>
          <w:sz w:val="26"/>
          <w:szCs w:val="26"/>
        </w:rPr>
      </w:pP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Основными показателями, приносящими доход МУП ЦСО «Сто Капитанов» являются: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кафе-бар – 70,6%; 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аптечный пункт – 9,5%;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салон красоты – 6,5%; 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магазин – 6,6%;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предоставление услуги населению (фотосалон, прокат, бильярд) – 5,1%;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прочие услуги (реализация рыбы, торговый аппарат) – 1,7%.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структуре расходов основными статьями являются расходы на оплату труда, уплату налогов. В МУП ТД «Причал» и ЦСО «Сто капитанов» основная статья расходов оплата с поставщиками за полученный товар. В МУП «Узел связи Новая Земля» аренда канала.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Финансовый результат деятельности муниципальных предприятий: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МУП ТД «Причал» чистая прибыль составила 161 338,86 руб. 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МУП «Узел связи» прибыль отсутствует;</w:t>
      </w:r>
    </w:p>
    <w:p w:rsidR="00786734" w:rsidRPr="00827E61" w:rsidRDefault="007867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МУП  ЦСО «Сто капитанов» чистая прибыль 159 866,92 руб.</w:t>
      </w:r>
    </w:p>
    <w:p w:rsidR="00F40C59" w:rsidRPr="00827E61" w:rsidRDefault="00F40C59" w:rsidP="00E83869">
      <w:pPr>
        <w:jc w:val="both"/>
        <w:rPr>
          <w:sz w:val="26"/>
          <w:szCs w:val="26"/>
        </w:rPr>
      </w:pPr>
    </w:p>
    <w:p w:rsidR="00EB1E6B" w:rsidRPr="00827E61" w:rsidRDefault="00EB1E6B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Для сравнения приведу результаты деятельности МБУ</w:t>
      </w:r>
      <w:r w:rsidR="001F1945" w:rsidRPr="00827E61">
        <w:rPr>
          <w:sz w:val="26"/>
          <w:szCs w:val="26"/>
        </w:rPr>
        <w:t xml:space="preserve"> в 2015 году</w:t>
      </w:r>
      <w:r w:rsidR="00CC3440" w:rsidRPr="00827E61">
        <w:rPr>
          <w:sz w:val="26"/>
          <w:szCs w:val="26"/>
        </w:rPr>
        <w:t xml:space="preserve">, работающих под контролем централизованной бухгалтерии – отдела экономики и финансов администрации. Основной целью работы МБУ является оказание услуг населению в соответствии с муниципальным заданием, получение </w:t>
      </w:r>
      <w:r w:rsidR="00143FBD" w:rsidRPr="00827E61">
        <w:rPr>
          <w:sz w:val="26"/>
          <w:szCs w:val="26"/>
        </w:rPr>
        <w:t>прибыли не является обязанностью</w:t>
      </w:r>
      <w:r w:rsidR="00CC3440" w:rsidRPr="00827E61">
        <w:rPr>
          <w:sz w:val="26"/>
          <w:szCs w:val="26"/>
        </w:rPr>
        <w:t>, а правом, предоставленным Федеральным законодательством.</w:t>
      </w:r>
    </w:p>
    <w:p w:rsidR="00CC3440" w:rsidRPr="00827E61" w:rsidRDefault="00CC3440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</w:t>
      </w:r>
      <w:r w:rsidR="001F1945" w:rsidRPr="00827E61">
        <w:rPr>
          <w:sz w:val="26"/>
          <w:szCs w:val="26"/>
        </w:rPr>
        <w:t>МБУ «</w:t>
      </w:r>
      <w:proofErr w:type="spellStart"/>
      <w:r w:rsidR="001F1945" w:rsidRPr="00827E61">
        <w:rPr>
          <w:sz w:val="26"/>
          <w:szCs w:val="26"/>
        </w:rPr>
        <w:t>АвтоЭнергия</w:t>
      </w:r>
      <w:proofErr w:type="spellEnd"/>
      <w:r w:rsidR="001F1945" w:rsidRPr="00827E61">
        <w:rPr>
          <w:sz w:val="26"/>
          <w:szCs w:val="26"/>
        </w:rPr>
        <w:t>» - 3 099 887,44</w:t>
      </w:r>
      <w:r w:rsidRPr="00827E61">
        <w:rPr>
          <w:sz w:val="26"/>
          <w:szCs w:val="26"/>
        </w:rPr>
        <w:t xml:space="preserve"> руб.</w:t>
      </w:r>
    </w:p>
    <w:p w:rsidR="00CC3440" w:rsidRPr="00827E61" w:rsidRDefault="00CC3440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- МБОУ Д</w:t>
      </w:r>
      <w:r w:rsidR="001F1945" w:rsidRPr="00827E61">
        <w:rPr>
          <w:sz w:val="26"/>
          <w:szCs w:val="26"/>
        </w:rPr>
        <w:t>ОД ШДТ «</w:t>
      </w:r>
      <w:proofErr w:type="spellStart"/>
      <w:r w:rsidR="001F1945" w:rsidRPr="00827E61">
        <w:rPr>
          <w:sz w:val="26"/>
          <w:szCs w:val="26"/>
        </w:rPr>
        <w:t>Семицветик</w:t>
      </w:r>
      <w:proofErr w:type="spellEnd"/>
      <w:r w:rsidR="001F1945" w:rsidRPr="00827E61">
        <w:rPr>
          <w:sz w:val="26"/>
          <w:szCs w:val="26"/>
        </w:rPr>
        <w:t>» - 207 045,07</w:t>
      </w:r>
      <w:r w:rsidRPr="00827E61">
        <w:rPr>
          <w:sz w:val="26"/>
          <w:szCs w:val="26"/>
        </w:rPr>
        <w:t>руб.</w:t>
      </w:r>
    </w:p>
    <w:p w:rsidR="00CC3440" w:rsidRPr="00827E61" w:rsidRDefault="00CC3440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- МБДОУ «Детский сад «Умка» - </w:t>
      </w:r>
      <w:r w:rsidR="001F1945" w:rsidRPr="00827E61">
        <w:rPr>
          <w:sz w:val="26"/>
          <w:szCs w:val="26"/>
        </w:rPr>
        <w:t xml:space="preserve">894 228,91 </w:t>
      </w:r>
      <w:r w:rsidRPr="00827E61">
        <w:rPr>
          <w:sz w:val="26"/>
          <w:szCs w:val="26"/>
        </w:rPr>
        <w:t xml:space="preserve">руб. </w:t>
      </w:r>
    </w:p>
    <w:p w:rsidR="00CC3440" w:rsidRPr="00827E61" w:rsidRDefault="00CC3440" w:rsidP="00E83869">
      <w:pPr>
        <w:ind w:firstLine="851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>Всего по МБУ –</w:t>
      </w:r>
      <w:r w:rsidR="001F1945" w:rsidRPr="00827E61">
        <w:rPr>
          <w:sz w:val="26"/>
          <w:szCs w:val="26"/>
        </w:rPr>
        <w:t xml:space="preserve"> 4 201 161,42 </w:t>
      </w:r>
      <w:r w:rsidRPr="00827E61">
        <w:rPr>
          <w:sz w:val="26"/>
          <w:szCs w:val="26"/>
        </w:rPr>
        <w:t>руб.</w:t>
      </w:r>
      <w:r w:rsidR="00277255" w:rsidRPr="00827E61">
        <w:rPr>
          <w:sz w:val="26"/>
          <w:szCs w:val="26"/>
        </w:rPr>
        <w:t>,</w:t>
      </w:r>
      <w:r w:rsidR="00E51C6E" w:rsidRPr="00827E61">
        <w:rPr>
          <w:sz w:val="26"/>
          <w:szCs w:val="26"/>
        </w:rPr>
        <w:t xml:space="preserve"> </w:t>
      </w:r>
      <w:r w:rsidR="001F1945" w:rsidRPr="00827E61">
        <w:rPr>
          <w:sz w:val="26"/>
          <w:szCs w:val="26"/>
        </w:rPr>
        <w:t>(в сравнении с предыдущим периодом произошло увеличение на 27,5%. Э</w:t>
      </w:r>
      <w:r w:rsidR="00277255" w:rsidRPr="00827E61">
        <w:rPr>
          <w:sz w:val="26"/>
          <w:szCs w:val="26"/>
        </w:rPr>
        <w:t xml:space="preserve">ти финансы были использованы непосредственно для </w:t>
      </w:r>
      <w:r w:rsidR="001F1945" w:rsidRPr="00827E61">
        <w:rPr>
          <w:sz w:val="26"/>
          <w:szCs w:val="26"/>
        </w:rPr>
        <w:t xml:space="preserve">нужд </w:t>
      </w:r>
      <w:r w:rsidR="00277255" w:rsidRPr="00827E61">
        <w:rPr>
          <w:sz w:val="26"/>
          <w:szCs w:val="26"/>
        </w:rPr>
        <w:t>МБУ.</w:t>
      </w:r>
      <w:proofErr w:type="gramEnd"/>
    </w:p>
    <w:p w:rsidR="00E74EBD" w:rsidRPr="00827E61" w:rsidRDefault="00E74EBD" w:rsidP="00E83869">
      <w:pPr>
        <w:ind w:firstLine="851"/>
        <w:jc w:val="both"/>
        <w:rPr>
          <w:color w:val="FF0000"/>
          <w:sz w:val="26"/>
          <w:szCs w:val="26"/>
        </w:rPr>
      </w:pPr>
    </w:p>
    <w:p w:rsidR="00E74EBD" w:rsidRPr="00827E61" w:rsidRDefault="00E74EBD" w:rsidP="00E83869">
      <w:pPr>
        <w:ind w:firstLine="851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 xml:space="preserve">Как итог, в целом работу </w:t>
      </w:r>
      <w:proofErr w:type="spellStart"/>
      <w:r w:rsidRPr="00827E61">
        <w:rPr>
          <w:sz w:val="26"/>
          <w:szCs w:val="26"/>
        </w:rPr>
        <w:t>МУПов</w:t>
      </w:r>
      <w:proofErr w:type="spellEnd"/>
      <w:r w:rsidR="000B3892" w:rsidRPr="00827E61">
        <w:rPr>
          <w:sz w:val="26"/>
          <w:szCs w:val="26"/>
        </w:rPr>
        <w:t>, в первую очередь руководства предприятий</w:t>
      </w:r>
      <w:r w:rsidRPr="00827E61">
        <w:rPr>
          <w:sz w:val="26"/>
          <w:szCs w:val="26"/>
        </w:rPr>
        <w:t xml:space="preserve"> необходимо признать</w:t>
      </w:r>
      <w:r w:rsidR="006C733D" w:rsidRPr="00827E61">
        <w:rPr>
          <w:sz w:val="26"/>
          <w:szCs w:val="26"/>
        </w:rPr>
        <w:t xml:space="preserve"> не</w:t>
      </w:r>
      <w:r w:rsidRPr="00827E61">
        <w:rPr>
          <w:sz w:val="26"/>
          <w:szCs w:val="26"/>
        </w:rPr>
        <w:t xml:space="preserve"> эффективной и для повышения финансовой эффективности работы предприятий</w:t>
      </w:r>
      <w:r w:rsidR="006C733D" w:rsidRPr="00827E61">
        <w:rPr>
          <w:sz w:val="26"/>
          <w:szCs w:val="26"/>
        </w:rPr>
        <w:t xml:space="preserve"> учредителям, которыми являются администрация и Совет депутатов, необходимо провести анализ финансово-хозяйственной деятельности предприятий </w:t>
      </w:r>
      <w:r w:rsidRPr="00827E61">
        <w:rPr>
          <w:sz w:val="26"/>
          <w:szCs w:val="26"/>
        </w:rPr>
        <w:t>по видам деятельности, упра</w:t>
      </w:r>
      <w:r w:rsidR="00BC529C" w:rsidRPr="00827E61">
        <w:rPr>
          <w:sz w:val="26"/>
          <w:szCs w:val="26"/>
        </w:rPr>
        <w:t>влению предприятиями, начиная с</w:t>
      </w:r>
      <w:r w:rsidRPr="00827E61">
        <w:rPr>
          <w:sz w:val="26"/>
          <w:szCs w:val="26"/>
        </w:rPr>
        <w:t xml:space="preserve"> кадровой политики и заканчивая эффективностью управления переданного в хозяйственное ведение имущества, расходования финансовых средств и предоставления  отчетности о</w:t>
      </w:r>
      <w:proofErr w:type="gramEnd"/>
      <w:r w:rsidRPr="00827E61">
        <w:rPr>
          <w:sz w:val="26"/>
          <w:szCs w:val="26"/>
        </w:rPr>
        <w:t xml:space="preserve"> деятельности предприятий.</w:t>
      </w:r>
      <w:r w:rsidR="006C733D" w:rsidRPr="00827E61">
        <w:rPr>
          <w:sz w:val="26"/>
          <w:szCs w:val="26"/>
        </w:rPr>
        <w:t xml:space="preserve"> В первую очередь данным анализом необходимо заняться КРК.</w:t>
      </w:r>
      <w:r w:rsidR="005D5024" w:rsidRPr="00827E61">
        <w:rPr>
          <w:sz w:val="26"/>
          <w:szCs w:val="26"/>
        </w:rPr>
        <w:t xml:space="preserve"> </w:t>
      </w:r>
      <w:proofErr w:type="gramStart"/>
      <w:r w:rsidR="005D5024" w:rsidRPr="00827E61">
        <w:rPr>
          <w:sz w:val="26"/>
          <w:szCs w:val="26"/>
        </w:rPr>
        <w:t>Цель – выявление причин, как объективных, так и субъективных для устранения недостатков и выработки рекомендаций по повышению эффективности работы предприятий в сложившихся на да</w:t>
      </w:r>
      <w:r w:rsidR="008D40FE" w:rsidRPr="00827E61">
        <w:rPr>
          <w:sz w:val="26"/>
          <w:szCs w:val="26"/>
        </w:rPr>
        <w:t>нном этапе реалий, в том числе по иным видам деятельности п</w:t>
      </w:r>
      <w:r w:rsidR="005953B9" w:rsidRPr="00827E61">
        <w:rPr>
          <w:sz w:val="26"/>
          <w:szCs w:val="26"/>
        </w:rPr>
        <w:t>редприятий, указанным в уставах (не используемыми).</w:t>
      </w:r>
      <w:proofErr w:type="gramEnd"/>
    </w:p>
    <w:p w:rsidR="00070A72" w:rsidRPr="00827E61" w:rsidRDefault="00D766F0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lastRenderedPageBreak/>
        <w:t>Следующим направлением должно быть перепрофилирование расходов местного бюджета на поддержку своих предприятий и учреждений, исключив часть расходов, идущих на решение не столь важных задач и пересмотр тарифов и ценовой</w:t>
      </w:r>
      <w:r w:rsidR="00BF3798" w:rsidRPr="00827E61">
        <w:rPr>
          <w:sz w:val="26"/>
          <w:szCs w:val="26"/>
        </w:rPr>
        <w:t xml:space="preserve"> политики в соответствии с</w:t>
      </w:r>
      <w:r w:rsidRPr="00827E61">
        <w:rPr>
          <w:sz w:val="26"/>
          <w:szCs w:val="26"/>
        </w:rPr>
        <w:t xml:space="preserve"> фактическими расходами</w:t>
      </w:r>
      <w:r w:rsidR="00BF3798" w:rsidRPr="00827E61">
        <w:rPr>
          <w:sz w:val="26"/>
          <w:szCs w:val="26"/>
        </w:rPr>
        <w:t xml:space="preserve"> предприятий</w:t>
      </w:r>
      <w:r w:rsidR="00143FBD" w:rsidRPr="00827E61">
        <w:rPr>
          <w:sz w:val="26"/>
          <w:szCs w:val="26"/>
        </w:rPr>
        <w:t xml:space="preserve"> и учреждений</w:t>
      </w:r>
      <w:r w:rsidR="00BF3798" w:rsidRPr="00827E61">
        <w:rPr>
          <w:sz w:val="26"/>
          <w:szCs w:val="26"/>
        </w:rPr>
        <w:t xml:space="preserve">. </w:t>
      </w:r>
      <w:proofErr w:type="gramStart"/>
      <w:r w:rsidR="00BF3798" w:rsidRPr="00827E61">
        <w:rPr>
          <w:sz w:val="26"/>
          <w:szCs w:val="26"/>
        </w:rPr>
        <w:t>Цены и тарифы предоставляемых услуг</w:t>
      </w:r>
      <w:r w:rsidR="003F737C">
        <w:rPr>
          <w:sz w:val="26"/>
          <w:szCs w:val="26"/>
        </w:rPr>
        <w:t>, утвержденных решением Совета депутатов,</w:t>
      </w:r>
      <w:r w:rsidR="00BF3798" w:rsidRPr="00827E61">
        <w:rPr>
          <w:sz w:val="26"/>
          <w:szCs w:val="26"/>
        </w:rPr>
        <w:t xml:space="preserve"> в течение многих лет не пересматривались и оставались неизменными с целью обеспечения социальной защищенности населения в условиях дефолта, сокращения рабочих мест в организациях не муниципального сектора, относительно малой заработной платы населения и неизменных расходов на ко</w:t>
      </w:r>
      <w:r w:rsidR="00BC529C" w:rsidRPr="00827E61">
        <w:rPr>
          <w:sz w:val="26"/>
          <w:szCs w:val="26"/>
        </w:rPr>
        <w:t>ммунальные  услуги, транспортных расходов, приемле</w:t>
      </w:r>
      <w:r w:rsidR="00BF3798" w:rsidRPr="00827E61">
        <w:rPr>
          <w:sz w:val="26"/>
          <w:szCs w:val="26"/>
        </w:rPr>
        <w:t xml:space="preserve">мых цен на приобретаемые товары и услуги у сторонних организаций. </w:t>
      </w:r>
      <w:proofErr w:type="gramEnd"/>
    </w:p>
    <w:p w:rsidR="00660F93" w:rsidRPr="00827E61" w:rsidRDefault="00660F93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Сложная ситуация в стране в целом не могла не отразиться и на нас.</w:t>
      </w:r>
    </w:p>
    <w:p w:rsidR="00070A72" w:rsidRPr="00827E61" w:rsidRDefault="00070A72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По всем основным направлениям увеличились расходы</w:t>
      </w:r>
      <w:r w:rsidR="005953B9" w:rsidRPr="00827E61">
        <w:rPr>
          <w:sz w:val="26"/>
          <w:szCs w:val="26"/>
        </w:rPr>
        <w:t>,</w:t>
      </w:r>
      <w:r w:rsidRPr="00827E61">
        <w:rPr>
          <w:sz w:val="26"/>
          <w:szCs w:val="26"/>
        </w:rPr>
        <w:t xml:space="preserve"> как местного бюджета, так и финансовые расходы предприятий. Расходы на авиаперевозки увеличились в два раза и составляют 150 руб. за один кг перевозимого груза, произошло увеличение стоимости фрахтовой единицы перевозимых морскими судами грузов</w:t>
      </w:r>
      <w:r w:rsidR="003D7415" w:rsidRPr="00827E61">
        <w:rPr>
          <w:sz w:val="26"/>
          <w:szCs w:val="26"/>
        </w:rPr>
        <w:t xml:space="preserve"> </w:t>
      </w:r>
      <w:r w:rsidR="007D61F2" w:rsidRPr="00827E61">
        <w:rPr>
          <w:sz w:val="26"/>
          <w:szCs w:val="26"/>
        </w:rPr>
        <w:t>(с 3684,00 руб. в 2014 году до 4 720,00</w:t>
      </w:r>
      <w:r w:rsidR="003D7415" w:rsidRPr="00827E61">
        <w:rPr>
          <w:sz w:val="26"/>
          <w:szCs w:val="26"/>
        </w:rPr>
        <w:t>руб.</w:t>
      </w:r>
      <w:r w:rsidR="007D61F2" w:rsidRPr="00827E61">
        <w:rPr>
          <w:sz w:val="26"/>
          <w:szCs w:val="26"/>
        </w:rPr>
        <w:t xml:space="preserve"> в 2015г.</w:t>
      </w:r>
      <w:r w:rsidR="003D7415" w:rsidRPr="00827E61">
        <w:rPr>
          <w:sz w:val="26"/>
          <w:szCs w:val="26"/>
        </w:rPr>
        <w:t>)</w:t>
      </w:r>
      <w:r w:rsidR="00660F93" w:rsidRPr="00827E61">
        <w:rPr>
          <w:sz w:val="26"/>
          <w:szCs w:val="26"/>
        </w:rPr>
        <w:t xml:space="preserve">, а также </w:t>
      </w:r>
      <w:r w:rsidR="003D7415" w:rsidRPr="00827E61">
        <w:rPr>
          <w:sz w:val="26"/>
          <w:szCs w:val="26"/>
        </w:rPr>
        <w:t>стоимость услуг морского порта</w:t>
      </w:r>
      <w:r w:rsidR="00660F93" w:rsidRPr="00827E61">
        <w:rPr>
          <w:sz w:val="26"/>
          <w:szCs w:val="26"/>
        </w:rPr>
        <w:t xml:space="preserve">. Произошло увеличение стоимости коммунальных услуг, арендной платы, стоимости закупаемых продуктов, </w:t>
      </w:r>
      <w:r w:rsidR="007A3B1B" w:rsidRPr="00827E61">
        <w:rPr>
          <w:sz w:val="26"/>
          <w:szCs w:val="26"/>
        </w:rPr>
        <w:t xml:space="preserve">товаров, </w:t>
      </w:r>
      <w:r w:rsidR="00660F93" w:rsidRPr="00827E61">
        <w:rPr>
          <w:sz w:val="26"/>
          <w:szCs w:val="26"/>
        </w:rPr>
        <w:t>материалов и оборудования, автомобильного топлива и ГСМ.</w:t>
      </w:r>
    </w:p>
    <w:p w:rsidR="00926967" w:rsidRPr="00827E61" w:rsidRDefault="000B3892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За истекший период администрация </w:t>
      </w:r>
      <w:r w:rsidR="00BC529C" w:rsidRPr="00827E61">
        <w:rPr>
          <w:sz w:val="26"/>
          <w:szCs w:val="26"/>
        </w:rPr>
        <w:t>предпринимала</w:t>
      </w:r>
      <w:r w:rsidR="000450D2" w:rsidRPr="00827E61">
        <w:rPr>
          <w:sz w:val="26"/>
          <w:szCs w:val="26"/>
        </w:rPr>
        <w:t xml:space="preserve"> все</w:t>
      </w:r>
      <w:r w:rsidR="00BF3798" w:rsidRPr="00827E61">
        <w:rPr>
          <w:sz w:val="26"/>
          <w:szCs w:val="26"/>
        </w:rPr>
        <w:t xml:space="preserve"> меры для</w:t>
      </w:r>
      <w:r w:rsidR="00143FBD" w:rsidRPr="00827E61">
        <w:rPr>
          <w:sz w:val="26"/>
          <w:szCs w:val="26"/>
        </w:rPr>
        <w:t xml:space="preserve"> обеспечения сбалансированности бюджета,</w:t>
      </w:r>
      <w:r w:rsidR="00BF3798" w:rsidRPr="00827E61">
        <w:rPr>
          <w:sz w:val="26"/>
          <w:szCs w:val="26"/>
        </w:rPr>
        <w:t xml:space="preserve"> максимальн</w:t>
      </w:r>
      <w:r w:rsidR="00C37A64" w:rsidRPr="00827E61">
        <w:rPr>
          <w:sz w:val="26"/>
          <w:szCs w:val="26"/>
        </w:rPr>
        <w:t>ого исключения возможных рисков, которые могут привести к банкротству наших предприятий</w:t>
      </w:r>
      <w:r w:rsidR="00BC529C" w:rsidRPr="00827E61">
        <w:rPr>
          <w:sz w:val="26"/>
          <w:szCs w:val="26"/>
        </w:rPr>
        <w:t xml:space="preserve"> и невосполнимого дефицита бюджета</w:t>
      </w:r>
      <w:r w:rsidR="00C37A64" w:rsidRPr="00827E61">
        <w:rPr>
          <w:sz w:val="26"/>
          <w:szCs w:val="26"/>
        </w:rPr>
        <w:t>.</w:t>
      </w:r>
      <w:r w:rsidR="00BF3798" w:rsidRPr="00827E61">
        <w:rPr>
          <w:sz w:val="26"/>
          <w:szCs w:val="26"/>
        </w:rPr>
        <w:t xml:space="preserve"> </w:t>
      </w:r>
      <w:r w:rsidR="00BC529C" w:rsidRPr="00827E61">
        <w:rPr>
          <w:sz w:val="26"/>
          <w:szCs w:val="26"/>
        </w:rPr>
        <w:t>Эту работу</w:t>
      </w:r>
      <w:r w:rsidRPr="00827E61">
        <w:rPr>
          <w:sz w:val="26"/>
          <w:szCs w:val="26"/>
        </w:rPr>
        <w:t xml:space="preserve"> следует продолжить, причем необходим комплексный подход</w:t>
      </w:r>
      <w:r w:rsidR="00277255" w:rsidRPr="00827E61">
        <w:rPr>
          <w:sz w:val="26"/>
          <w:szCs w:val="26"/>
        </w:rPr>
        <w:t>, одним повышением цен проблему не решить.</w:t>
      </w:r>
    </w:p>
    <w:p w:rsidR="001654EB" w:rsidRPr="00827E61" w:rsidRDefault="001654EB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Кроме этого</w:t>
      </w:r>
      <w:r w:rsidR="007A3B1B" w:rsidRPr="00827E61">
        <w:rPr>
          <w:sz w:val="26"/>
          <w:szCs w:val="26"/>
        </w:rPr>
        <w:t>,</w:t>
      </w:r>
      <w:r w:rsidRPr="00827E61">
        <w:rPr>
          <w:sz w:val="26"/>
          <w:szCs w:val="26"/>
        </w:rPr>
        <w:t xml:space="preserve"> нам предстоит совершенствовать материально-техническую базу наших предприятий</w:t>
      </w:r>
      <w:r w:rsidR="00BC529C" w:rsidRPr="00827E61">
        <w:rPr>
          <w:sz w:val="26"/>
          <w:szCs w:val="26"/>
        </w:rPr>
        <w:t xml:space="preserve"> и учреждений</w:t>
      </w:r>
      <w:r w:rsidRPr="00827E61">
        <w:rPr>
          <w:sz w:val="26"/>
          <w:szCs w:val="26"/>
        </w:rPr>
        <w:t>. Требует</w:t>
      </w:r>
      <w:r w:rsidR="00BC529C" w:rsidRPr="00827E61">
        <w:rPr>
          <w:sz w:val="26"/>
          <w:szCs w:val="26"/>
        </w:rPr>
        <w:t>ся</w:t>
      </w:r>
      <w:r w:rsidRPr="00827E61">
        <w:rPr>
          <w:sz w:val="26"/>
          <w:szCs w:val="26"/>
        </w:rPr>
        <w:t xml:space="preserve"> </w:t>
      </w:r>
      <w:r w:rsidR="00BC529C" w:rsidRPr="00827E61">
        <w:rPr>
          <w:sz w:val="26"/>
          <w:szCs w:val="26"/>
        </w:rPr>
        <w:t>дальнейшая</w:t>
      </w:r>
      <w:r w:rsidR="00143FBD" w:rsidRPr="00827E61">
        <w:rPr>
          <w:sz w:val="26"/>
          <w:szCs w:val="26"/>
        </w:rPr>
        <w:t xml:space="preserve"> замен</w:t>
      </w:r>
      <w:r w:rsidR="00BC529C" w:rsidRPr="00827E61">
        <w:rPr>
          <w:sz w:val="26"/>
          <w:szCs w:val="26"/>
        </w:rPr>
        <w:t>а</w:t>
      </w:r>
      <w:r w:rsidR="006C733D" w:rsidRPr="00827E61">
        <w:rPr>
          <w:sz w:val="26"/>
          <w:szCs w:val="26"/>
        </w:rPr>
        <w:t xml:space="preserve"> устаревшего оборудования</w:t>
      </w:r>
      <w:r w:rsidRPr="00827E61">
        <w:rPr>
          <w:sz w:val="26"/>
          <w:szCs w:val="26"/>
        </w:rPr>
        <w:t xml:space="preserve"> «Узла связи «</w:t>
      </w:r>
      <w:r w:rsidR="00065782" w:rsidRPr="00827E61">
        <w:rPr>
          <w:sz w:val="26"/>
          <w:szCs w:val="26"/>
        </w:rPr>
        <w:t>Новая Земл</w:t>
      </w:r>
      <w:r w:rsidRPr="00827E61">
        <w:rPr>
          <w:sz w:val="26"/>
          <w:szCs w:val="26"/>
        </w:rPr>
        <w:t>я»</w:t>
      </w:r>
      <w:r w:rsidR="00065782" w:rsidRPr="00827E61">
        <w:rPr>
          <w:sz w:val="26"/>
          <w:szCs w:val="26"/>
        </w:rPr>
        <w:t xml:space="preserve">. </w:t>
      </w:r>
      <w:r w:rsidR="006C733D" w:rsidRPr="00827E61">
        <w:rPr>
          <w:sz w:val="26"/>
          <w:szCs w:val="26"/>
        </w:rPr>
        <w:t>При заключении новых договоров аренды, связанных с увеличением  помещений, потребу</w:t>
      </w:r>
      <w:r w:rsidR="007A3B1B" w:rsidRPr="00827E61">
        <w:rPr>
          <w:sz w:val="26"/>
          <w:szCs w:val="26"/>
        </w:rPr>
        <w:t>ется ремонт арендуемых площадей в ТД «Причал», школе детского творчества «</w:t>
      </w:r>
      <w:proofErr w:type="spellStart"/>
      <w:r w:rsidR="007A3B1B" w:rsidRPr="00827E61">
        <w:rPr>
          <w:sz w:val="26"/>
          <w:szCs w:val="26"/>
        </w:rPr>
        <w:t>Семицветик</w:t>
      </w:r>
      <w:proofErr w:type="spellEnd"/>
      <w:r w:rsidR="007A3B1B" w:rsidRPr="00827E61">
        <w:rPr>
          <w:sz w:val="26"/>
          <w:szCs w:val="26"/>
        </w:rPr>
        <w:t>».</w:t>
      </w:r>
      <w:r w:rsidR="006C733D" w:rsidRPr="00827E61">
        <w:rPr>
          <w:sz w:val="26"/>
          <w:szCs w:val="26"/>
        </w:rPr>
        <w:t xml:space="preserve"> </w:t>
      </w:r>
    </w:p>
    <w:p w:rsidR="00BC529C" w:rsidRPr="00827E61" w:rsidRDefault="00BC529C" w:rsidP="00E83869">
      <w:pPr>
        <w:ind w:firstLine="851"/>
        <w:jc w:val="both"/>
        <w:rPr>
          <w:sz w:val="26"/>
          <w:szCs w:val="26"/>
        </w:rPr>
      </w:pPr>
    </w:p>
    <w:p w:rsidR="00CD3783" w:rsidRPr="00827E61" w:rsidRDefault="009E3534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Для решения вопросов местного значения, в первую очередь</w:t>
      </w:r>
      <w:r w:rsidR="0008377B" w:rsidRPr="00827E61">
        <w:rPr>
          <w:sz w:val="26"/>
          <w:szCs w:val="26"/>
        </w:rPr>
        <w:t xml:space="preserve"> социальной сферы</w:t>
      </w:r>
      <w:r w:rsidR="007A3B1B" w:rsidRPr="00827E61">
        <w:rPr>
          <w:sz w:val="26"/>
          <w:szCs w:val="26"/>
        </w:rPr>
        <w:t>,</w:t>
      </w:r>
      <w:r w:rsidRPr="00827E61">
        <w:rPr>
          <w:sz w:val="26"/>
          <w:szCs w:val="26"/>
        </w:rPr>
        <w:t xml:space="preserve"> созданы и действуют муниципальные бюджетные учреждения:</w:t>
      </w:r>
      <w:r w:rsidR="0008377B" w:rsidRPr="00827E61">
        <w:rPr>
          <w:sz w:val="26"/>
          <w:szCs w:val="26"/>
        </w:rPr>
        <w:t xml:space="preserve"> МБДОУ «Детский сад «Умка», МБОУ ДОД ШТД «</w:t>
      </w:r>
      <w:proofErr w:type="spellStart"/>
      <w:r w:rsidR="0008377B" w:rsidRPr="00827E61">
        <w:rPr>
          <w:sz w:val="26"/>
          <w:szCs w:val="26"/>
        </w:rPr>
        <w:t>Семицветик</w:t>
      </w:r>
      <w:proofErr w:type="spellEnd"/>
      <w:r w:rsidR="0008377B" w:rsidRPr="00827E61">
        <w:rPr>
          <w:sz w:val="26"/>
          <w:szCs w:val="26"/>
        </w:rPr>
        <w:t>», МБУ «</w:t>
      </w:r>
      <w:proofErr w:type="spellStart"/>
      <w:r w:rsidR="0008377B" w:rsidRPr="00827E61">
        <w:rPr>
          <w:sz w:val="26"/>
          <w:szCs w:val="26"/>
        </w:rPr>
        <w:t>АвтоЭнергия</w:t>
      </w:r>
      <w:proofErr w:type="spellEnd"/>
      <w:r w:rsidR="0008377B" w:rsidRPr="00827E61">
        <w:rPr>
          <w:sz w:val="26"/>
          <w:szCs w:val="26"/>
        </w:rPr>
        <w:t>».</w:t>
      </w:r>
    </w:p>
    <w:p w:rsidR="00166A5C" w:rsidRPr="00827E61" w:rsidRDefault="004E1BA8" w:rsidP="00E8386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27E61">
        <w:rPr>
          <w:sz w:val="26"/>
          <w:szCs w:val="26"/>
        </w:rPr>
        <w:t>Д</w:t>
      </w:r>
      <w:r w:rsidR="00642822" w:rsidRPr="00827E61">
        <w:rPr>
          <w:rFonts w:eastAsia="Calibri"/>
          <w:sz w:val="26"/>
          <w:szCs w:val="26"/>
          <w:lang w:eastAsia="en-US"/>
        </w:rPr>
        <w:t xml:space="preserve">ля решения задач, поставленных Правительством РФ по полной ликвидации очередности при устройстве детей в детские сады, была принята и выполнена поэтапная программа ликвидации дефицита мест в дошкольных </w:t>
      </w:r>
      <w:r w:rsidRPr="00827E61">
        <w:rPr>
          <w:rFonts w:eastAsia="Calibri"/>
          <w:sz w:val="26"/>
          <w:szCs w:val="26"/>
          <w:lang w:eastAsia="en-US"/>
        </w:rPr>
        <w:t>образовательных учреждениях,</w:t>
      </w:r>
      <w:r w:rsidR="00642822" w:rsidRPr="00827E61">
        <w:rPr>
          <w:rFonts w:eastAsia="Calibri"/>
          <w:sz w:val="26"/>
          <w:szCs w:val="26"/>
          <w:lang w:eastAsia="en-US"/>
        </w:rPr>
        <w:t xml:space="preserve"> </w:t>
      </w:r>
      <w:r w:rsidR="007E600D" w:rsidRPr="00827E61">
        <w:rPr>
          <w:rFonts w:eastAsia="Calibri"/>
          <w:sz w:val="26"/>
          <w:szCs w:val="26"/>
          <w:lang w:eastAsia="en-US"/>
        </w:rPr>
        <w:t>была</w:t>
      </w:r>
      <w:r w:rsidR="00642822" w:rsidRPr="00827E61">
        <w:rPr>
          <w:rFonts w:eastAsia="Calibri"/>
          <w:sz w:val="26"/>
          <w:szCs w:val="26"/>
          <w:lang w:eastAsia="en-US"/>
        </w:rPr>
        <w:t xml:space="preserve"> открыта новая группа на 15 дополнительных мест в муниципальном бюджетном дошкольном образовательном </w:t>
      </w:r>
      <w:r w:rsidR="00143FBD" w:rsidRPr="00827E61">
        <w:rPr>
          <w:rFonts w:eastAsia="Calibri"/>
          <w:sz w:val="26"/>
          <w:szCs w:val="26"/>
          <w:lang w:eastAsia="en-US"/>
        </w:rPr>
        <w:t>учреждении «Детский сад</w:t>
      </w:r>
      <w:r w:rsidRPr="00827E61">
        <w:rPr>
          <w:rFonts w:eastAsia="Calibri"/>
          <w:sz w:val="26"/>
          <w:szCs w:val="26"/>
          <w:lang w:eastAsia="en-US"/>
        </w:rPr>
        <w:t xml:space="preserve"> «Умка» и дети были о</w:t>
      </w:r>
      <w:r w:rsidR="00BC529C" w:rsidRPr="00827E61">
        <w:rPr>
          <w:rFonts w:eastAsia="Calibri"/>
          <w:sz w:val="26"/>
          <w:szCs w:val="26"/>
          <w:lang w:eastAsia="en-US"/>
        </w:rPr>
        <w:t>беспечены местами в детском саду</w:t>
      </w:r>
      <w:r w:rsidRPr="00827E61">
        <w:rPr>
          <w:rFonts w:eastAsia="Calibri"/>
          <w:sz w:val="26"/>
          <w:szCs w:val="26"/>
          <w:lang w:eastAsia="en-US"/>
        </w:rPr>
        <w:t>.</w:t>
      </w:r>
      <w:proofErr w:type="gramEnd"/>
      <w:r w:rsidR="00642822" w:rsidRPr="00827E61">
        <w:rPr>
          <w:rFonts w:eastAsia="Calibri"/>
          <w:sz w:val="26"/>
          <w:szCs w:val="26"/>
          <w:lang w:eastAsia="en-US"/>
        </w:rPr>
        <w:t xml:space="preserve"> </w:t>
      </w:r>
      <w:r w:rsidR="00EB2A42" w:rsidRPr="00827E61">
        <w:rPr>
          <w:rFonts w:eastAsia="Calibri"/>
          <w:sz w:val="26"/>
          <w:szCs w:val="26"/>
          <w:lang w:eastAsia="en-US"/>
        </w:rPr>
        <w:t>С принятием государственного плана развития Арктической зоны резко увеличилось население муниципального образования, в том чис</w:t>
      </w:r>
      <w:r w:rsidR="00143FBD" w:rsidRPr="00827E61">
        <w:rPr>
          <w:rFonts w:eastAsia="Calibri"/>
          <w:sz w:val="26"/>
          <w:szCs w:val="26"/>
          <w:lang w:eastAsia="en-US"/>
        </w:rPr>
        <w:t>ле и детей дошкольного возраста</w:t>
      </w:r>
      <w:r w:rsidR="00BC529C" w:rsidRPr="00827E61">
        <w:rPr>
          <w:rFonts w:eastAsia="Calibri"/>
          <w:sz w:val="26"/>
          <w:szCs w:val="26"/>
          <w:lang w:eastAsia="en-US"/>
        </w:rPr>
        <w:t>,</w:t>
      </w:r>
      <w:r w:rsidR="00143FBD" w:rsidRPr="00827E61">
        <w:rPr>
          <w:rFonts w:eastAsia="Calibri"/>
          <w:sz w:val="26"/>
          <w:szCs w:val="26"/>
          <w:lang w:eastAsia="en-US"/>
        </w:rPr>
        <w:t xml:space="preserve"> к чему ОМСУ и органы военного управления не успели подготовиться.</w:t>
      </w:r>
      <w:r w:rsidR="00EB2A42" w:rsidRPr="00827E61">
        <w:rPr>
          <w:rFonts w:eastAsia="Calibri"/>
          <w:sz w:val="26"/>
          <w:szCs w:val="26"/>
          <w:lang w:eastAsia="en-US"/>
        </w:rPr>
        <w:t xml:space="preserve"> </w:t>
      </w:r>
      <w:r w:rsidR="0041519D" w:rsidRPr="00827E61">
        <w:rPr>
          <w:rFonts w:eastAsia="Calibri"/>
          <w:sz w:val="26"/>
          <w:szCs w:val="26"/>
          <w:lang w:eastAsia="en-US"/>
        </w:rPr>
        <w:t>Количество детей</w:t>
      </w:r>
      <w:r w:rsidR="00E65280" w:rsidRPr="00827E61">
        <w:rPr>
          <w:rFonts w:eastAsia="Calibri"/>
          <w:sz w:val="26"/>
          <w:szCs w:val="26"/>
          <w:lang w:eastAsia="en-US"/>
        </w:rPr>
        <w:t xml:space="preserve"> в муниципальном образовании – 451, из </w:t>
      </w:r>
      <w:proofErr w:type="gramStart"/>
      <w:r w:rsidR="00E65280" w:rsidRPr="00827E61">
        <w:rPr>
          <w:rFonts w:eastAsia="Calibri"/>
          <w:sz w:val="26"/>
          <w:szCs w:val="26"/>
          <w:lang w:eastAsia="en-US"/>
        </w:rPr>
        <w:t>них</w:t>
      </w:r>
      <w:r w:rsidR="0041519D" w:rsidRPr="00827E61">
        <w:rPr>
          <w:rFonts w:eastAsia="Calibri"/>
          <w:sz w:val="26"/>
          <w:szCs w:val="26"/>
          <w:lang w:eastAsia="en-US"/>
        </w:rPr>
        <w:t xml:space="preserve"> дошкольного возраста, проживающих в семьях на архипелаге составляет</w:t>
      </w:r>
      <w:proofErr w:type="gramEnd"/>
      <w:r w:rsidR="0041519D" w:rsidRPr="00827E61">
        <w:rPr>
          <w:rFonts w:eastAsia="Calibri"/>
          <w:sz w:val="26"/>
          <w:szCs w:val="26"/>
          <w:lang w:eastAsia="en-US"/>
        </w:rPr>
        <w:t xml:space="preserve"> 307 человек, обеспечено местами в де</w:t>
      </w:r>
      <w:r w:rsidR="00143FBD" w:rsidRPr="00827E61">
        <w:rPr>
          <w:rFonts w:eastAsia="Calibri"/>
          <w:sz w:val="26"/>
          <w:szCs w:val="26"/>
          <w:lang w:eastAsia="en-US"/>
        </w:rPr>
        <w:t>т</w:t>
      </w:r>
      <w:r w:rsidR="0041519D" w:rsidRPr="00827E61">
        <w:rPr>
          <w:rFonts w:eastAsia="Calibri"/>
          <w:sz w:val="26"/>
          <w:szCs w:val="26"/>
          <w:lang w:eastAsia="en-US"/>
        </w:rPr>
        <w:t>ском саду «Умка» - 49 и в детском саду «Пуночка» - 81 ребенок. Требуется обеспечить местами в детских садах еще 171 ребенка.</w:t>
      </w:r>
      <w:r w:rsidR="00ED2272" w:rsidRPr="00827E61">
        <w:rPr>
          <w:rFonts w:eastAsia="Calibri"/>
          <w:sz w:val="26"/>
          <w:szCs w:val="26"/>
          <w:lang w:eastAsia="en-US"/>
        </w:rPr>
        <w:t xml:space="preserve"> По проведенному анализу в этом году планируется прибытие ещ</w:t>
      </w:r>
      <w:r w:rsidR="003F737C">
        <w:rPr>
          <w:rFonts w:eastAsia="Calibri"/>
          <w:sz w:val="26"/>
          <w:szCs w:val="26"/>
          <w:lang w:eastAsia="en-US"/>
        </w:rPr>
        <w:t>е 43 детей дошкольного возраста, без учета рождаемости.</w:t>
      </w:r>
      <w:r w:rsidR="00ED2272" w:rsidRPr="00827E61">
        <w:rPr>
          <w:rFonts w:eastAsia="Calibri"/>
          <w:sz w:val="26"/>
          <w:szCs w:val="26"/>
          <w:lang w:eastAsia="en-US"/>
        </w:rPr>
        <w:t xml:space="preserve"> </w:t>
      </w:r>
      <w:r w:rsidR="00ED2272" w:rsidRPr="00827E61">
        <w:rPr>
          <w:rFonts w:eastAsia="Calibri"/>
          <w:sz w:val="26"/>
          <w:szCs w:val="26"/>
          <w:lang w:eastAsia="en-US"/>
        </w:rPr>
        <w:lastRenderedPageBreak/>
        <w:t>Решение</w:t>
      </w:r>
      <w:r w:rsidR="00E269BA" w:rsidRPr="00827E61">
        <w:rPr>
          <w:rFonts w:eastAsia="Calibri"/>
          <w:sz w:val="26"/>
          <w:szCs w:val="26"/>
          <w:lang w:eastAsia="en-US"/>
        </w:rPr>
        <w:t xml:space="preserve"> проблемы</w:t>
      </w:r>
      <w:r w:rsidR="00ED2272" w:rsidRPr="00827E61">
        <w:rPr>
          <w:rFonts w:eastAsia="Calibri"/>
          <w:sz w:val="26"/>
          <w:szCs w:val="26"/>
          <w:lang w:eastAsia="en-US"/>
        </w:rPr>
        <w:t xml:space="preserve"> обеспечения детей местами в детских садах</w:t>
      </w:r>
      <w:r w:rsidR="00E269BA" w:rsidRPr="00827E61">
        <w:rPr>
          <w:rFonts w:eastAsia="Calibri"/>
          <w:sz w:val="26"/>
          <w:szCs w:val="26"/>
          <w:lang w:eastAsia="en-US"/>
        </w:rPr>
        <w:t xml:space="preserve"> невозможно без </w:t>
      </w:r>
      <w:r w:rsidR="00047F9E" w:rsidRPr="00827E61">
        <w:rPr>
          <w:rFonts w:eastAsia="Calibri"/>
          <w:sz w:val="26"/>
          <w:szCs w:val="26"/>
          <w:lang w:eastAsia="en-US"/>
        </w:rPr>
        <w:t xml:space="preserve">федеральной </w:t>
      </w:r>
      <w:r w:rsidR="00E269BA" w:rsidRPr="00827E61">
        <w:rPr>
          <w:rFonts w:eastAsia="Calibri"/>
          <w:sz w:val="26"/>
          <w:szCs w:val="26"/>
          <w:lang w:eastAsia="en-US"/>
        </w:rPr>
        <w:t>инвестиционной программы</w:t>
      </w:r>
      <w:r w:rsidR="00047F9E" w:rsidRPr="00827E61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047F9E" w:rsidRPr="00827E61">
        <w:rPr>
          <w:rFonts w:eastAsia="Calibri"/>
          <w:sz w:val="26"/>
          <w:szCs w:val="26"/>
          <w:lang w:eastAsia="en-US"/>
        </w:rPr>
        <w:t>В связи с этим принято решение на государственном уровне о развитии социальной инфраструктуры населенных пунктов архипелага с выделением</w:t>
      </w:r>
      <w:proofErr w:type="gramEnd"/>
      <w:r w:rsidR="00047F9E" w:rsidRPr="00827E61">
        <w:rPr>
          <w:rFonts w:eastAsia="Calibri"/>
          <w:sz w:val="26"/>
          <w:szCs w:val="26"/>
          <w:lang w:eastAsia="en-US"/>
        </w:rPr>
        <w:t xml:space="preserve"> необходимых финансов, в том числе и для строительства </w:t>
      </w:r>
      <w:r w:rsidR="00B501B1" w:rsidRPr="00827E61">
        <w:rPr>
          <w:rFonts w:eastAsia="Calibri"/>
          <w:sz w:val="26"/>
          <w:szCs w:val="26"/>
          <w:lang w:eastAsia="en-US"/>
        </w:rPr>
        <w:t xml:space="preserve">детского дошкольного учреждения. </w:t>
      </w:r>
      <w:r w:rsidR="0041272A" w:rsidRPr="00827E61">
        <w:rPr>
          <w:rFonts w:eastAsia="Calibri"/>
          <w:sz w:val="26"/>
          <w:szCs w:val="26"/>
          <w:lang w:eastAsia="en-US"/>
        </w:rPr>
        <w:t>Для частичного обеспечения занятости детей дошкольного возраста, не посещающих детские сады, администрац</w:t>
      </w:r>
      <w:r w:rsidR="007A3B1B" w:rsidRPr="00827E61">
        <w:rPr>
          <w:rFonts w:eastAsia="Calibri"/>
          <w:sz w:val="26"/>
          <w:szCs w:val="26"/>
          <w:lang w:eastAsia="en-US"/>
        </w:rPr>
        <w:t>ией принято решение об открытии 7 сентября 2015 года</w:t>
      </w:r>
      <w:r w:rsidR="00E65280" w:rsidRPr="00827E61">
        <w:rPr>
          <w:rFonts w:eastAsia="Calibri"/>
          <w:sz w:val="26"/>
          <w:szCs w:val="26"/>
          <w:lang w:eastAsia="en-US"/>
        </w:rPr>
        <w:t xml:space="preserve"> на базе школы</w:t>
      </w:r>
      <w:r w:rsidR="0041272A" w:rsidRPr="00827E61">
        <w:rPr>
          <w:rFonts w:eastAsia="Calibri"/>
          <w:sz w:val="26"/>
          <w:szCs w:val="26"/>
          <w:lang w:eastAsia="en-US"/>
        </w:rPr>
        <w:t xml:space="preserve"> детского творчества «</w:t>
      </w:r>
      <w:proofErr w:type="spellStart"/>
      <w:r w:rsidR="0041272A" w:rsidRPr="00827E61">
        <w:rPr>
          <w:rFonts w:eastAsia="Calibri"/>
          <w:sz w:val="26"/>
          <w:szCs w:val="26"/>
          <w:lang w:eastAsia="en-US"/>
        </w:rPr>
        <w:t>Семицветик</w:t>
      </w:r>
      <w:proofErr w:type="spellEnd"/>
      <w:r w:rsidR="0041272A" w:rsidRPr="00827E61">
        <w:rPr>
          <w:rFonts w:eastAsia="Calibri"/>
          <w:sz w:val="26"/>
          <w:szCs w:val="26"/>
          <w:lang w:eastAsia="en-US"/>
        </w:rPr>
        <w:t>» группы раннего развития детей с занятиями по пятидневной программе. С заключением договоров аренды дополнительных площадей в 2016 году пла</w:t>
      </w:r>
      <w:r w:rsidR="00BC529C" w:rsidRPr="00827E61">
        <w:rPr>
          <w:rFonts w:eastAsia="Calibri"/>
          <w:sz w:val="26"/>
          <w:szCs w:val="26"/>
          <w:lang w:eastAsia="en-US"/>
        </w:rPr>
        <w:t>нируется открытие новых</w:t>
      </w:r>
      <w:r w:rsidR="0041272A" w:rsidRPr="00827E61">
        <w:rPr>
          <w:rFonts w:eastAsia="Calibri"/>
          <w:sz w:val="26"/>
          <w:szCs w:val="26"/>
          <w:lang w:eastAsia="en-US"/>
        </w:rPr>
        <w:t xml:space="preserve"> групп</w:t>
      </w:r>
      <w:r w:rsidR="00166A5C" w:rsidRPr="00827E61">
        <w:rPr>
          <w:rFonts w:eastAsia="Calibri"/>
          <w:sz w:val="26"/>
          <w:szCs w:val="26"/>
          <w:lang w:eastAsia="en-US"/>
        </w:rPr>
        <w:t xml:space="preserve"> для данной категории детей.</w:t>
      </w:r>
    </w:p>
    <w:p w:rsidR="004E1BA8" w:rsidRPr="00827E61" w:rsidRDefault="00166A5C" w:rsidP="00E8386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 xml:space="preserve">С целью социальной защищенности населения </w:t>
      </w:r>
      <w:r w:rsidR="00BC529C" w:rsidRPr="00827E61">
        <w:rPr>
          <w:rFonts w:eastAsia="Calibri"/>
          <w:sz w:val="26"/>
          <w:szCs w:val="26"/>
          <w:lang w:eastAsia="en-US"/>
        </w:rPr>
        <w:t xml:space="preserve">выплачиваются </w:t>
      </w:r>
      <w:r w:rsidRPr="00827E61">
        <w:rPr>
          <w:rFonts w:eastAsia="Calibri"/>
          <w:sz w:val="26"/>
          <w:szCs w:val="26"/>
          <w:lang w:eastAsia="en-US"/>
        </w:rPr>
        <w:t>ежемесячные пособия в размере 2000 руб. на каждого ребенка, не посещающего дошкольные образовательные учреждения в связи с отсутствием мест.</w:t>
      </w:r>
      <w:r w:rsidR="00BC529C" w:rsidRPr="00827E61">
        <w:rPr>
          <w:rFonts w:eastAsia="Calibri"/>
          <w:sz w:val="26"/>
          <w:szCs w:val="26"/>
          <w:lang w:eastAsia="en-US"/>
        </w:rPr>
        <w:t xml:space="preserve"> Эти выплаты касаются и детей </w:t>
      </w:r>
      <w:r w:rsidR="00A13074" w:rsidRPr="00827E61">
        <w:rPr>
          <w:rFonts w:eastAsia="Calibri"/>
          <w:sz w:val="26"/>
          <w:szCs w:val="26"/>
          <w:lang w:eastAsia="en-US"/>
        </w:rPr>
        <w:t xml:space="preserve">открытой </w:t>
      </w:r>
      <w:r w:rsidR="00BC529C" w:rsidRPr="00827E61">
        <w:rPr>
          <w:rFonts w:eastAsia="Calibri"/>
          <w:sz w:val="26"/>
          <w:szCs w:val="26"/>
          <w:lang w:eastAsia="en-US"/>
        </w:rPr>
        <w:t>группы раннего развития «</w:t>
      </w:r>
      <w:proofErr w:type="spellStart"/>
      <w:r w:rsidR="00BC529C" w:rsidRPr="00827E61">
        <w:rPr>
          <w:rFonts w:eastAsia="Calibri"/>
          <w:sz w:val="26"/>
          <w:szCs w:val="26"/>
          <w:lang w:eastAsia="en-US"/>
        </w:rPr>
        <w:t>Семицветик</w:t>
      </w:r>
      <w:proofErr w:type="spellEnd"/>
      <w:r w:rsidR="00C43985" w:rsidRPr="00827E61">
        <w:rPr>
          <w:rFonts w:eastAsia="Calibri"/>
          <w:sz w:val="26"/>
          <w:szCs w:val="26"/>
          <w:lang w:eastAsia="en-US"/>
        </w:rPr>
        <w:t>»</w:t>
      </w:r>
      <w:r w:rsidR="00BC529C" w:rsidRPr="00827E61">
        <w:rPr>
          <w:rFonts w:eastAsia="Calibri"/>
          <w:sz w:val="26"/>
          <w:szCs w:val="26"/>
          <w:lang w:eastAsia="en-US"/>
        </w:rPr>
        <w:t>.</w:t>
      </w:r>
      <w:r w:rsidRPr="00827E61">
        <w:rPr>
          <w:rFonts w:eastAsia="Calibri"/>
          <w:sz w:val="26"/>
          <w:szCs w:val="26"/>
          <w:lang w:eastAsia="en-US"/>
        </w:rPr>
        <w:t xml:space="preserve"> </w:t>
      </w:r>
      <w:r w:rsidR="00E269BA" w:rsidRPr="00827E61">
        <w:rPr>
          <w:rFonts w:eastAsia="Calibri"/>
          <w:sz w:val="26"/>
          <w:szCs w:val="26"/>
          <w:lang w:eastAsia="en-US"/>
        </w:rPr>
        <w:t xml:space="preserve"> </w:t>
      </w:r>
      <w:r w:rsidRPr="00827E61">
        <w:rPr>
          <w:rFonts w:eastAsia="Calibri"/>
          <w:sz w:val="26"/>
          <w:szCs w:val="26"/>
          <w:lang w:eastAsia="en-US"/>
        </w:rPr>
        <w:t>Общая сумма данных выплат в 2015 году составила 146 000,00 руб.</w:t>
      </w:r>
    </w:p>
    <w:p w:rsidR="00642822" w:rsidRPr="00827E61" w:rsidRDefault="00642822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 xml:space="preserve">С целью расширения доступности услуг дошкольного образования и </w:t>
      </w:r>
      <w:proofErr w:type="gramStart"/>
      <w:r w:rsidRPr="00827E61">
        <w:rPr>
          <w:rFonts w:eastAsia="Calibri"/>
          <w:sz w:val="26"/>
          <w:szCs w:val="26"/>
          <w:lang w:eastAsia="en-US"/>
        </w:rPr>
        <w:t>в связи с отменой компенсации родительской платы для детей из семей военнослужащих сохранены меры социальной поддержки всех категорий детей в час</w:t>
      </w:r>
      <w:r w:rsidR="002615CD" w:rsidRPr="00827E61">
        <w:rPr>
          <w:rFonts w:eastAsia="Calibri"/>
          <w:sz w:val="26"/>
          <w:szCs w:val="26"/>
          <w:lang w:eastAsia="en-US"/>
        </w:rPr>
        <w:t>ти</w:t>
      </w:r>
      <w:proofErr w:type="gramEnd"/>
      <w:r w:rsidR="002615CD" w:rsidRPr="00827E61">
        <w:rPr>
          <w:rFonts w:eastAsia="Calibri"/>
          <w:sz w:val="26"/>
          <w:szCs w:val="26"/>
          <w:lang w:eastAsia="en-US"/>
        </w:rPr>
        <w:t xml:space="preserve"> оплаты за содержание в детских садах «Умка» и «Пуночка»</w:t>
      </w:r>
      <w:r w:rsidRPr="00827E61">
        <w:rPr>
          <w:rFonts w:eastAsia="Calibri"/>
          <w:sz w:val="26"/>
          <w:szCs w:val="26"/>
          <w:lang w:eastAsia="en-US"/>
        </w:rPr>
        <w:t>. Размер платы для родителей (</w:t>
      </w:r>
      <w:r w:rsidR="00A13074" w:rsidRPr="00827E61">
        <w:rPr>
          <w:rFonts w:eastAsia="Calibri"/>
          <w:sz w:val="26"/>
          <w:szCs w:val="26"/>
          <w:lang w:eastAsia="en-US"/>
        </w:rPr>
        <w:t xml:space="preserve">или их </w:t>
      </w:r>
      <w:r w:rsidRPr="00827E61">
        <w:rPr>
          <w:rFonts w:eastAsia="Calibri"/>
          <w:sz w:val="26"/>
          <w:szCs w:val="26"/>
          <w:lang w:eastAsia="en-US"/>
        </w:rPr>
        <w:t xml:space="preserve">законных представителей), имеющих трех и более несовершеннолетних детей, установлен в размере 70% фактического содержания, имеющих двух детей – 50%, одного ребенка – 20% фактического содержания. </w:t>
      </w:r>
      <w:r w:rsidR="002615CD" w:rsidRPr="00827E61">
        <w:rPr>
          <w:rFonts w:eastAsia="Calibri"/>
          <w:sz w:val="26"/>
          <w:szCs w:val="26"/>
          <w:lang w:eastAsia="en-US"/>
        </w:rPr>
        <w:t>На получение компенсации</w:t>
      </w:r>
      <w:r w:rsidR="00A452E3" w:rsidRPr="00827E61">
        <w:rPr>
          <w:rFonts w:eastAsia="Calibri"/>
          <w:sz w:val="26"/>
          <w:szCs w:val="26"/>
          <w:lang w:eastAsia="en-US"/>
        </w:rPr>
        <w:t xml:space="preserve"> части родительской платы в 2015</w:t>
      </w:r>
      <w:r w:rsidR="002615CD" w:rsidRPr="00827E61">
        <w:rPr>
          <w:rFonts w:eastAsia="Calibri"/>
          <w:sz w:val="26"/>
          <w:szCs w:val="26"/>
          <w:lang w:eastAsia="en-US"/>
        </w:rPr>
        <w:t xml:space="preserve"> году выплач</w:t>
      </w:r>
      <w:r w:rsidR="003F6B54">
        <w:rPr>
          <w:rFonts w:eastAsia="Calibri"/>
          <w:sz w:val="26"/>
          <w:szCs w:val="26"/>
          <w:lang w:eastAsia="en-US"/>
        </w:rPr>
        <w:t>енная сумма составила 390 800,00</w:t>
      </w:r>
      <w:r w:rsidR="002615CD" w:rsidRPr="00827E61">
        <w:rPr>
          <w:rFonts w:eastAsia="Calibri"/>
          <w:sz w:val="26"/>
          <w:szCs w:val="26"/>
          <w:lang w:eastAsia="en-US"/>
        </w:rPr>
        <w:t xml:space="preserve"> руб.</w:t>
      </w:r>
    </w:p>
    <w:p w:rsidR="00166A5C" w:rsidRPr="00827E61" w:rsidRDefault="00235DF1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>Родительская пл</w:t>
      </w:r>
      <w:r w:rsidR="00166A5C" w:rsidRPr="00827E61">
        <w:rPr>
          <w:rFonts w:eastAsia="Calibri"/>
          <w:sz w:val="26"/>
          <w:szCs w:val="26"/>
          <w:lang w:eastAsia="en-US"/>
        </w:rPr>
        <w:t>ата в детском саде «Умка» в 2015</w:t>
      </w:r>
      <w:r w:rsidRPr="00827E61">
        <w:rPr>
          <w:rFonts w:eastAsia="Calibri"/>
          <w:sz w:val="26"/>
          <w:szCs w:val="26"/>
          <w:lang w:eastAsia="en-US"/>
        </w:rPr>
        <w:t xml:space="preserve"> году </w:t>
      </w:r>
      <w:r w:rsidR="00166A5C" w:rsidRPr="00827E61">
        <w:rPr>
          <w:rFonts w:eastAsia="Calibri"/>
          <w:sz w:val="26"/>
          <w:szCs w:val="26"/>
          <w:lang w:eastAsia="en-US"/>
        </w:rPr>
        <w:t>составляла 4 255</w:t>
      </w:r>
      <w:r w:rsidRPr="00827E61">
        <w:rPr>
          <w:rFonts w:eastAsia="Calibri"/>
          <w:sz w:val="26"/>
          <w:szCs w:val="26"/>
          <w:lang w:eastAsia="en-US"/>
        </w:rPr>
        <w:t>,00 руб.</w:t>
      </w:r>
      <w:r w:rsidR="00166A5C" w:rsidRPr="00827E61">
        <w:rPr>
          <w:rFonts w:eastAsia="Calibri"/>
          <w:sz w:val="26"/>
          <w:szCs w:val="26"/>
          <w:lang w:eastAsia="en-US"/>
        </w:rPr>
        <w:t xml:space="preserve"> исходя из стоимости пребывания одного ребенка в детском саду 42 540,00 руб. в месяц.</w:t>
      </w:r>
    </w:p>
    <w:p w:rsidR="004E7E6E" w:rsidRPr="00827E61" w:rsidRDefault="00235DF1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 xml:space="preserve"> С учетом выплачиваемых компенсаций данную плату можно считать относительно символической, тем более</w:t>
      </w:r>
      <w:r w:rsidR="001654EB" w:rsidRPr="00827E61">
        <w:rPr>
          <w:rFonts w:eastAsia="Calibri"/>
          <w:sz w:val="26"/>
          <w:szCs w:val="26"/>
          <w:lang w:eastAsia="en-US"/>
        </w:rPr>
        <w:t>,</w:t>
      </w:r>
      <w:r w:rsidRPr="00827E61">
        <w:rPr>
          <w:rFonts w:eastAsia="Calibri"/>
          <w:sz w:val="26"/>
          <w:szCs w:val="26"/>
          <w:lang w:eastAsia="en-US"/>
        </w:rPr>
        <w:t xml:space="preserve"> если учесть, что материальное оснащение детского сада, уровень преподавательской деятельности</w:t>
      </w:r>
      <w:r w:rsidR="0035250D" w:rsidRPr="00827E61">
        <w:rPr>
          <w:rFonts w:eastAsia="Calibri"/>
          <w:sz w:val="26"/>
          <w:szCs w:val="26"/>
          <w:lang w:eastAsia="en-US"/>
        </w:rPr>
        <w:t xml:space="preserve"> находится</w:t>
      </w:r>
      <w:r w:rsidRPr="00827E61">
        <w:rPr>
          <w:rFonts w:eastAsia="Calibri"/>
          <w:sz w:val="26"/>
          <w:szCs w:val="26"/>
          <w:lang w:eastAsia="en-US"/>
        </w:rPr>
        <w:t xml:space="preserve"> на высоком уровне. </w:t>
      </w:r>
      <w:r w:rsidR="004E7E6E" w:rsidRPr="00827E61">
        <w:rPr>
          <w:rFonts w:eastAsia="Calibri"/>
          <w:sz w:val="26"/>
          <w:szCs w:val="26"/>
          <w:lang w:eastAsia="en-US"/>
        </w:rPr>
        <w:t xml:space="preserve">             </w:t>
      </w:r>
    </w:p>
    <w:p w:rsidR="00CF6162" w:rsidRPr="00827E61" w:rsidRDefault="00235DF1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>Для о</w:t>
      </w:r>
      <w:r w:rsidR="004E7E6E" w:rsidRPr="00827E61">
        <w:rPr>
          <w:rFonts w:eastAsia="Calibri"/>
          <w:sz w:val="26"/>
          <w:szCs w:val="26"/>
          <w:lang w:eastAsia="en-US"/>
        </w:rPr>
        <w:t>беспечения деятельности детского сада «Умка»</w:t>
      </w:r>
      <w:r w:rsidRPr="00827E61">
        <w:rPr>
          <w:rFonts w:eastAsia="Calibri"/>
          <w:sz w:val="26"/>
          <w:szCs w:val="26"/>
          <w:lang w:eastAsia="en-US"/>
        </w:rPr>
        <w:t xml:space="preserve"> по муниципаль</w:t>
      </w:r>
      <w:r w:rsidR="004E7E6E" w:rsidRPr="00827E61">
        <w:rPr>
          <w:rFonts w:eastAsia="Calibri"/>
          <w:sz w:val="26"/>
          <w:szCs w:val="26"/>
          <w:lang w:eastAsia="en-US"/>
        </w:rPr>
        <w:t>ному заданию в 2015 году было выделено 15 122 6</w:t>
      </w:r>
      <w:r w:rsidR="000D35A3" w:rsidRPr="00827E61">
        <w:rPr>
          <w:rFonts w:eastAsia="Calibri"/>
          <w:sz w:val="26"/>
          <w:szCs w:val="26"/>
          <w:lang w:eastAsia="en-US"/>
        </w:rPr>
        <w:t>00</w:t>
      </w:r>
      <w:r w:rsidR="00A13074" w:rsidRPr="00827E61">
        <w:rPr>
          <w:rFonts w:eastAsia="Calibri"/>
          <w:sz w:val="26"/>
          <w:szCs w:val="26"/>
          <w:lang w:eastAsia="en-US"/>
        </w:rPr>
        <w:t>,00</w:t>
      </w:r>
      <w:r w:rsidRPr="00827E61">
        <w:rPr>
          <w:rFonts w:eastAsia="Calibri"/>
          <w:sz w:val="26"/>
          <w:szCs w:val="26"/>
          <w:lang w:eastAsia="en-US"/>
        </w:rPr>
        <w:t xml:space="preserve"> руб.</w:t>
      </w:r>
      <w:r w:rsidR="00A452E3" w:rsidRPr="00827E61">
        <w:rPr>
          <w:rFonts w:eastAsia="Calibri"/>
          <w:sz w:val="26"/>
          <w:szCs w:val="26"/>
          <w:lang w:eastAsia="en-US"/>
        </w:rPr>
        <w:t>, в том числе на совершенствование материальной базы - 311 737,94 руб.</w:t>
      </w:r>
    </w:p>
    <w:p w:rsidR="00E65280" w:rsidRPr="00827E61" w:rsidRDefault="00E65280" w:rsidP="00E8386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D54CE" w:rsidRPr="00827E61" w:rsidRDefault="007D54CE" w:rsidP="00E8386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E61">
        <w:rPr>
          <w:rFonts w:ascii="Times New Roman" w:hAnsi="Times New Roman" w:cs="Times New Roman"/>
          <w:sz w:val="26"/>
          <w:szCs w:val="26"/>
        </w:rPr>
        <w:t>Школа детского творчества МБОУ ДОД ШТД «</w:t>
      </w:r>
      <w:proofErr w:type="spellStart"/>
      <w:r w:rsidRPr="00827E61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827E61">
        <w:rPr>
          <w:rFonts w:ascii="Times New Roman" w:hAnsi="Times New Roman" w:cs="Times New Roman"/>
          <w:sz w:val="26"/>
          <w:szCs w:val="26"/>
        </w:rPr>
        <w:t>» выполняет задачи по развитию мотивации личности к познанию и творчеству, реализации дополнительных образовательных программ и услуг в интересах личности, общества, государства; обеспечения необходимых условий для личностного развития, укрепления здоровья, профессионального самоопределения и творческого труда детей; адаптации их к жизни в обществе; формирования общей культуры;</w:t>
      </w:r>
      <w:proofErr w:type="gramEnd"/>
      <w:r w:rsidRPr="00827E61">
        <w:rPr>
          <w:rFonts w:ascii="Times New Roman" w:hAnsi="Times New Roman" w:cs="Times New Roman"/>
          <w:sz w:val="26"/>
          <w:szCs w:val="26"/>
        </w:rPr>
        <w:t xml:space="preserve"> организации содержательного досуга; удовлетворения потребности детей в занятиях физической культурой и спортом. Виды деятельности учреждения: дополнительное образование детей по программам дополнительного образования по направлениям: музыкальное, художественно-эстетическое; социально-педагогическое; научно-техническое; декоративно-прикладное; спортивное.</w:t>
      </w:r>
    </w:p>
    <w:p w:rsidR="004B4407" w:rsidRPr="00827E61" w:rsidRDefault="007D54CE" w:rsidP="00E8386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lastRenderedPageBreak/>
        <w:t>В школе детского творчества в течение 2</w:t>
      </w:r>
      <w:r w:rsidR="004E7E6E" w:rsidRPr="00827E61">
        <w:rPr>
          <w:rFonts w:ascii="Times New Roman" w:hAnsi="Times New Roman" w:cs="Times New Roman"/>
          <w:sz w:val="26"/>
          <w:szCs w:val="26"/>
        </w:rPr>
        <w:t xml:space="preserve">015 года </w:t>
      </w:r>
      <w:r w:rsidR="00C46202" w:rsidRPr="00827E61">
        <w:rPr>
          <w:rFonts w:ascii="Times New Roman" w:hAnsi="Times New Roman" w:cs="Times New Roman"/>
          <w:sz w:val="26"/>
          <w:szCs w:val="26"/>
        </w:rPr>
        <w:t>обучалось 150 учащихся.</w:t>
      </w:r>
      <w:r w:rsidRPr="00827E61">
        <w:rPr>
          <w:rFonts w:ascii="Times New Roman" w:hAnsi="Times New Roman" w:cs="Times New Roman"/>
          <w:sz w:val="26"/>
          <w:szCs w:val="26"/>
        </w:rPr>
        <w:t xml:space="preserve"> Все запланированные на год мероприятия выполнялись с хорошим качеством, продолжилось совершенствование материально-технической базы, выполнен текущий ремонт арендуемых помещений.</w:t>
      </w:r>
      <w:r w:rsidR="00C46202" w:rsidRPr="00827E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обеспечения деятельности учреждения по муниципальному заданию было выделено </w:t>
      </w:r>
      <w:r w:rsidR="004E7E6E" w:rsidRPr="00827E61">
        <w:rPr>
          <w:rFonts w:ascii="Times New Roman" w:hAnsi="Times New Roman" w:cs="Times New Roman"/>
          <w:sz w:val="26"/>
          <w:szCs w:val="26"/>
        </w:rPr>
        <w:t>14 959 800</w:t>
      </w:r>
      <w:r w:rsidR="00C46202" w:rsidRPr="00827E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руб.</w:t>
      </w:r>
      <w:r w:rsidR="004E7E6E" w:rsidRPr="00827E61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D1F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том числе</w:t>
      </w:r>
      <w:r w:rsidR="00A452E3" w:rsidRPr="00827E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совершенствование материальной базы - 506 946,51руб., </w:t>
      </w:r>
      <w:r w:rsidR="00C46202" w:rsidRPr="00827E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E3702" w:rsidRPr="00827E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создан собственный сайт в сети Интернет. </w:t>
      </w:r>
      <w:r w:rsidRPr="00827E61">
        <w:rPr>
          <w:rFonts w:ascii="Times New Roman" w:hAnsi="Times New Roman" w:cs="Times New Roman"/>
          <w:sz w:val="26"/>
          <w:szCs w:val="26"/>
        </w:rPr>
        <w:t>Прод</w:t>
      </w:r>
      <w:r w:rsidR="00A13074" w:rsidRPr="00827E61">
        <w:rPr>
          <w:rFonts w:ascii="Times New Roman" w:hAnsi="Times New Roman" w:cs="Times New Roman"/>
          <w:sz w:val="26"/>
          <w:szCs w:val="26"/>
        </w:rPr>
        <w:t>олжилась работа по совершенствованию</w:t>
      </w:r>
      <w:r w:rsidRPr="00827E61">
        <w:rPr>
          <w:rFonts w:ascii="Times New Roman" w:hAnsi="Times New Roman" w:cs="Times New Roman"/>
          <w:sz w:val="26"/>
          <w:szCs w:val="26"/>
        </w:rPr>
        <w:t xml:space="preserve"> Молодежного центра</w:t>
      </w:r>
      <w:r w:rsidR="004E7E6E" w:rsidRPr="00827E61">
        <w:rPr>
          <w:rFonts w:ascii="Times New Roman" w:hAnsi="Times New Roman" w:cs="Times New Roman"/>
          <w:sz w:val="26"/>
          <w:szCs w:val="26"/>
        </w:rPr>
        <w:t>.</w:t>
      </w:r>
      <w:r w:rsidR="004B4407" w:rsidRPr="00827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657D" w:rsidRPr="00827E61" w:rsidRDefault="00C9657D" w:rsidP="00E8386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E61">
        <w:rPr>
          <w:rFonts w:ascii="Times New Roman" w:hAnsi="Times New Roman" w:cs="Times New Roman"/>
          <w:sz w:val="26"/>
          <w:szCs w:val="26"/>
        </w:rPr>
        <w:t>В настоящее время в МБОУ ДОД ШДТ «</w:t>
      </w:r>
      <w:proofErr w:type="spellStart"/>
      <w:r w:rsidRPr="00827E61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827E61">
        <w:rPr>
          <w:rFonts w:ascii="Times New Roman" w:hAnsi="Times New Roman" w:cs="Times New Roman"/>
          <w:sz w:val="26"/>
          <w:szCs w:val="26"/>
        </w:rPr>
        <w:t>» функционируют классы: студия раннего развития «Маленькая школа» пятидневного пребывания, студия раннего развития «Маленькая школа» субботний класс, рукоделия, технического моделирования, каратэ, студия ритмики и танца, аэробика, творческое объединение «Театр и мы», вокальная студия, инструментальный (фортепиано), пресс-центр «</w:t>
      </w:r>
      <w:proofErr w:type="spellStart"/>
      <w:r w:rsidRPr="00827E61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827E61">
        <w:rPr>
          <w:rFonts w:ascii="Times New Roman" w:hAnsi="Times New Roman" w:cs="Times New Roman"/>
          <w:sz w:val="26"/>
          <w:szCs w:val="26"/>
        </w:rPr>
        <w:t xml:space="preserve"> - плюс», палитра, сольфеджио, английский язык, «Этюд» рисование для детей и взрослых, мультимедийный </w:t>
      </w:r>
      <w:proofErr w:type="spellStart"/>
      <w:r w:rsidRPr="00827E61">
        <w:rPr>
          <w:rFonts w:ascii="Times New Roman" w:hAnsi="Times New Roman" w:cs="Times New Roman"/>
          <w:sz w:val="26"/>
          <w:szCs w:val="26"/>
        </w:rPr>
        <w:t>страйкбольный</w:t>
      </w:r>
      <w:proofErr w:type="spellEnd"/>
      <w:r w:rsidRPr="00827E61">
        <w:rPr>
          <w:rFonts w:ascii="Times New Roman" w:hAnsi="Times New Roman" w:cs="Times New Roman"/>
          <w:sz w:val="26"/>
          <w:szCs w:val="26"/>
        </w:rPr>
        <w:t xml:space="preserve"> тир, </w:t>
      </w:r>
      <w:proofErr w:type="spellStart"/>
      <w:r w:rsidRPr="00827E61">
        <w:rPr>
          <w:rFonts w:ascii="Times New Roman" w:hAnsi="Times New Roman" w:cs="Times New Roman"/>
          <w:sz w:val="26"/>
          <w:szCs w:val="26"/>
        </w:rPr>
        <w:t>тенис</w:t>
      </w:r>
      <w:proofErr w:type="spellEnd"/>
      <w:r w:rsidRPr="00827E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1BEE" w:rsidRPr="00827E61" w:rsidRDefault="00E91BEE" w:rsidP="00E83869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827E61">
        <w:rPr>
          <w:sz w:val="26"/>
          <w:szCs w:val="26"/>
        </w:rPr>
        <w:t>Решением Совета депутатов от 28.09.2007 года «О порядке установления платы за обучение в муниципальном бюджетном образовательном учреждении дополнительного образования детей ШДТ «</w:t>
      </w:r>
      <w:proofErr w:type="spellStart"/>
      <w:r w:rsidRPr="00827E61">
        <w:rPr>
          <w:sz w:val="26"/>
          <w:szCs w:val="26"/>
        </w:rPr>
        <w:t>Семицветик</w:t>
      </w:r>
      <w:proofErr w:type="spellEnd"/>
      <w:r w:rsidRPr="00827E61">
        <w:rPr>
          <w:sz w:val="26"/>
          <w:szCs w:val="26"/>
        </w:rPr>
        <w:t>» установлены значения предельных цен (тарифов) по оказываемым учре</w:t>
      </w:r>
      <w:r w:rsidR="00A13074" w:rsidRPr="00827E61">
        <w:rPr>
          <w:sz w:val="26"/>
          <w:szCs w:val="26"/>
        </w:rPr>
        <w:t>ждением услугам и в течение девяти</w:t>
      </w:r>
      <w:r w:rsidRPr="00827E61">
        <w:rPr>
          <w:sz w:val="26"/>
          <w:szCs w:val="26"/>
        </w:rPr>
        <w:t xml:space="preserve"> лет остаются неизменными.</w:t>
      </w:r>
    </w:p>
    <w:p w:rsidR="00E91BEE" w:rsidRPr="00827E61" w:rsidRDefault="00E91BEE" w:rsidP="00E838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1BEE" w:rsidRPr="00827E61" w:rsidRDefault="00E91BEE" w:rsidP="00E8386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Нам необходимо продумать мероприятия по приведению цен и тарифов на оказание услуг применительно к современным условиям, в том числе снятии части финансовой нагрузки с местного бюджета. </w:t>
      </w:r>
      <w:r w:rsidR="00EA5EF3" w:rsidRPr="00827E61">
        <w:rPr>
          <w:sz w:val="26"/>
          <w:szCs w:val="26"/>
        </w:rPr>
        <w:t>Расчеты должны быть продуманными и соответствовать фактически произведенным расходам и качеству оказываемых услуг.</w:t>
      </w:r>
    </w:p>
    <w:p w:rsidR="00C46202" w:rsidRPr="00827E61" w:rsidRDefault="00C46202" w:rsidP="00E8386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A5EF3" w:rsidRPr="00827E61" w:rsidRDefault="00CF6162" w:rsidP="00E83869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  <w:r w:rsidRPr="00827E61">
        <w:rPr>
          <w:sz w:val="26"/>
          <w:szCs w:val="26"/>
        </w:rPr>
        <w:t>Для выполнения работ, оказание услуг в целях реализации полномочий ОМСУ МО ГО «Новая Земля» в социальной сфере, организации управления имуществом, в том числе управление эксплуатацией жилого и нежилого фонда, организации и проведения мероприятий по благоустройству территории, транспортного, хозяйственного и материально-технического обеспечения действует МБУ «</w:t>
      </w:r>
      <w:proofErr w:type="spellStart"/>
      <w:r w:rsidRPr="00827E61">
        <w:rPr>
          <w:sz w:val="26"/>
          <w:szCs w:val="26"/>
        </w:rPr>
        <w:t>АвтоЭнергия</w:t>
      </w:r>
      <w:proofErr w:type="spellEnd"/>
      <w:r w:rsidRPr="00827E61">
        <w:rPr>
          <w:sz w:val="26"/>
          <w:szCs w:val="26"/>
        </w:rPr>
        <w:t>».</w:t>
      </w:r>
      <w:r w:rsidR="005A3ABA" w:rsidRPr="00827E61">
        <w:rPr>
          <w:rFonts w:eastAsia="Calibri"/>
          <w:sz w:val="26"/>
          <w:szCs w:val="26"/>
          <w:lang w:eastAsia="en-US"/>
        </w:rPr>
        <w:t xml:space="preserve"> Для обеспечения деятельности учреждения по муниципальному заданию было выделено </w:t>
      </w:r>
      <w:r w:rsidR="00917E6C" w:rsidRPr="00827E61">
        <w:rPr>
          <w:sz w:val="26"/>
          <w:szCs w:val="26"/>
        </w:rPr>
        <w:t>15 074</w:t>
      </w:r>
      <w:r w:rsidR="00E25EE0" w:rsidRPr="00827E61">
        <w:rPr>
          <w:sz w:val="26"/>
          <w:szCs w:val="26"/>
        </w:rPr>
        <w:t> </w:t>
      </w:r>
      <w:r w:rsidR="00917E6C" w:rsidRPr="00827E61">
        <w:rPr>
          <w:sz w:val="26"/>
          <w:szCs w:val="26"/>
        </w:rPr>
        <w:t>100</w:t>
      </w:r>
      <w:r w:rsidR="00E25EE0" w:rsidRPr="00827E61">
        <w:rPr>
          <w:sz w:val="26"/>
          <w:szCs w:val="26"/>
        </w:rPr>
        <w:t>,00</w:t>
      </w:r>
      <w:r w:rsidR="00917E6C" w:rsidRPr="00827E61">
        <w:rPr>
          <w:sz w:val="26"/>
          <w:szCs w:val="26"/>
        </w:rPr>
        <w:t xml:space="preserve"> руб</w:t>
      </w:r>
      <w:r w:rsidR="00C43985" w:rsidRPr="00827E61">
        <w:rPr>
          <w:sz w:val="26"/>
          <w:szCs w:val="26"/>
        </w:rPr>
        <w:t>.</w:t>
      </w:r>
    </w:p>
    <w:p w:rsidR="00786C68" w:rsidRPr="00827E61" w:rsidRDefault="00786C68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>В настоящее время на балансе находятся следующие виды автомобильной техники:</w:t>
      </w:r>
    </w:p>
    <w:p w:rsidR="00786C68" w:rsidRPr="00827E61" w:rsidRDefault="00786C68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27E61">
        <w:rPr>
          <w:rFonts w:eastAsia="Calibri"/>
          <w:sz w:val="26"/>
          <w:szCs w:val="26"/>
          <w:lang w:eastAsia="en-US"/>
        </w:rPr>
        <w:t xml:space="preserve">Автобус ПАЗ – 3206Р, автобус ПАЗ – 32060-60, автобус ГАЗ – 2217, автобус УАЗ 220695-04, фургон ГАЗ – 2705, фургон УАЗ – 39629, </w:t>
      </w:r>
      <w:r w:rsidR="00E727A0" w:rsidRPr="00827E61">
        <w:rPr>
          <w:rFonts w:eastAsia="Calibri"/>
          <w:sz w:val="26"/>
          <w:szCs w:val="26"/>
          <w:lang w:eastAsia="en-US"/>
        </w:rPr>
        <w:t xml:space="preserve">грузовой автомобиль УАЗ-23608 </w:t>
      </w:r>
      <w:r w:rsidR="00E727A0" w:rsidRPr="00827E61">
        <w:rPr>
          <w:rFonts w:eastAsia="Calibri"/>
          <w:sz w:val="26"/>
          <w:szCs w:val="26"/>
          <w:lang w:val="en-US" w:eastAsia="en-US"/>
        </w:rPr>
        <w:t>UAZ</w:t>
      </w:r>
      <w:r w:rsidR="00E727A0" w:rsidRPr="00827E61">
        <w:rPr>
          <w:rFonts w:eastAsia="Calibri"/>
          <w:sz w:val="26"/>
          <w:szCs w:val="26"/>
          <w:lang w:eastAsia="en-US"/>
        </w:rPr>
        <w:t xml:space="preserve"> </w:t>
      </w:r>
      <w:r w:rsidR="00E727A0" w:rsidRPr="00827E61">
        <w:rPr>
          <w:rFonts w:eastAsia="Calibri"/>
          <w:sz w:val="26"/>
          <w:szCs w:val="26"/>
          <w:lang w:val="en-US" w:eastAsia="en-US"/>
        </w:rPr>
        <w:t>Cargo</w:t>
      </w:r>
      <w:r w:rsidR="00E727A0" w:rsidRPr="00827E61">
        <w:rPr>
          <w:rFonts w:eastAsia="Calibri"/>
          <w:sz w:val="26"/>
          <w:szCs w:val="26"/>
          <w:lang w:eastAsia="en-US"/>
        </w:rPr>
        <w:t xml:space="preserve">, </w:t>
      </w:r>
      <w:r w:rsidRPr="00827E61">
        <w:rPr>
          <w:rFonts w:eastAsia="Calibri"/>
          <w:sz w:val="26"/>
          <w:szCs w:val="26"/>
          <w:lang w:eastAsia="en-US"/>
        </w:rPr>
        <w:t>грузопассажирский автомобиль УАЗ – 39094,</w:t>
      </w:r>
      <w:r w:rsidR="00762AF9" w:rsidRPr="00827E61">
        <w:rPr>
          <w:rFonts w:eastAsia="Calibri"/>
          <w:sz w:val="26"/>
          <w:szCs w:val="26"/>
          <w:lang w:eastAsia="en-US"/>
        </w:rPr>
        <w:t xml:space="preserve"> грузопассажирский автомобиль</w:t>
      </w:r>
      <w:r w:rsidRPr="00827E61">
        <w:rPr>
          <w:rFonts w:eastAsia="Calibri"/>
          <w:sz w:val="26"/>
          <w:szCs w:val="26"/>
          <w:lang w:eastAsia="en-US"/>
        </w:rPr>
        <w:t xml:space="preserve"> </w:t>
      </w:r>
      <w:r w:rsidR="00762AF9" w:rsidRPr="00827E61">
        <w:rPr>
          <w:rFonts w:eastAsia="Calibri"/>
          <w:sz w:val="26"/>
          <w:szCs w:val="26"/>
          <w:lang w:val="en-US" w:eastAsia="en-US"/>
        </w:rPr>
        <w:t>FST</w:t>
      </w:r>
      <w:r w:rsidR="00762AF9" w:rsidRPr="00827E61">
        <w:rPr>
          <w:rFonts w:eastAsia="Calibri"/>
          <w:sz w:val="26"/>
          <w:szCs w:val="26"/>
          <w:lang w:eastAsia="en-US"/>
        </w:rPr>
        <w:t xml:space="preserve"> 782 </w:t>
      </w:r>
      <w:r w:rsidR="00762AF9" w:rsidRPr="00827E61">
        <w:rPr>
          <w:rFonts w:eastAsia="Calibri"/>
          <w:sz w:val="26"/>
          <w:szCs w:val="26"/>
          <w:lang w:val="en-US" w:eastAsia="en-US"/>
        </w:rPr>
        <w:t>FIAT</w:t>
      </w:r>
      <w:r w:rsidR="00762AF9" w:rsidRPr="00827E6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2AF9" w:rsidRPr="00827E61">
        <w:rPr>
          <w:rFonts w:eastAsia="Calibri"/>
          <w:sz w:val="26"/>
          <w:szCs w:val="26"/>
          <w:lang w:val="en-US" w:eastAsia="en-US"/>
        </w:rPr>
        <w:t>Ducato</w:t>
      </w:r>
      <w:proofErr w:type="spellEnd"/>
      <w:r w:rsidR="00762AF9" w:rsidRPr="00827E61">
        <w:rPr>
          <w:rFonts w:eastAsia="Calibri"/>
          <w:sz w:val="26"/>
          <w:szCs w:val="26"/>
          <w:lang w:eastAsia="en-US"/>
        </w:rPr>
        <w:t xml:space="preserve">, </w:t>
      </w:r>
      <w:r w:rsidRPr="00827E61">
        <w:rPr>
          <w:rFonts w:eastAsia="Calibri"/>
          <w:sz w:val="26"/>
          <w:szCs w:val="26"/>
          <w:lang w:eastAsia="en-US"/>
        </w:rPr>
        <w:t xml:space="preserve">легковой автомобиль УАЗ – 31519, легковой автомобиль УАЗ «Патриот», грузовой автомобиль ГАЗ – 330273 «Фермер», тягач гусеничный ГАЗ – 34037, грузопассажирский вездеход ГАЗ 34039-33, гусеничный </w:t>
      </w:r>
      <w:proofErr w:type="spellStart"/>
      <w:r w:rsidRPr="00827E61">
        <w:rPr>
          <w:rFonts w:eastAsia="Calibri"/>
          <w:sz w:val="26"/>
          <w:szCs w:val="26"/>
          <w:lang w:eastAsia="en-US"/>
        </w:rPr>
        <w:t>снегоболотоход</w:t>
      </w:r>
      <w:proofErr w:type="spellEnd"/>
      <w:r w:rsidRPr="00827E61">
        <w:rPr>
          <w:rFonts w:eastAsia="Calibri"/>
          <w:sz w:val="26"/>
          <w:szCs w:val="26"/>
          <w:lang w:eastAsia="en-US"/>
        </w:rPr>
        <w:t xml:space="preserve"> ГАЗ-34039 «Бобр», многоцелевая коммунально-строительная</w:t>
      </w:r>
      <w:proofErr w:type="gramEnd"/>
      <w:r w:rsidRPr="00827E61">
        <w:rPr>
          <w:rFonts w:eastAsia="Calibri"/>
          <w:sz w:val="26"/>
          <w:szCs w:val="26"/>
          <w:lang w:eastAsia="en-US"/>
        </w:rPr>
        <w:t xml:space="preserve"> машина МКСМ-800, два снегоуборочных агрегата, гусеничный снегоход </w:t>
      </w:r>
      <w:r w:rsidRPr="00827E61">
        <w:rPr>
          <w:rFonts w:eastAsia="Calibri"/>
          <w:sz w:val="26"/>
          <w:szCs w:val="26"/>
          <w:lang w:val="en-US" w:eastAsia="en-US"/>
        </w:rPr>
        <w:t>Yamaha</w:t>
      </w:r>
      <w:r w:rsidRPr="00827E61">
        <w:rPr>
          <w:rFonts w:eastAsia="Calibri"/>
          <w:sz w:val="26"/>
          <w:szCs w:val="26"/>
          <w:lang w:eastAsia="en-US"/>
        </w:rPr>
        <w:t xml:space="preserve"> </w:t>
      </w:r>
      <w:r w:rsidRPr="00827E61">
        <w:rPr>
          <w:rFonts w:eastAsia="Calibri"/>
          <w:sz w:val="26"/>
          <w:szCs w:val="26"/>
          <w:lang w:val="en-US" w:eastAsia="en-US"/>
        </w:rPr>
        <w:t>RPZ</w:t>
      </w:r>
      <w:r w:rsidRPr="00827E61">
        <w:rPr>
          <w:rFonts w:eastAsia="Calibri"/>
          <w:sz w:val="26"/>
          <w:szCs w:val="26"/>
          <w:lang w:eastAsia="en-US"/>
        </w:rPr>
        <w:t>50</w:t>
      </w:r>
      <w:r w:rsidRPr="00827E61">
        <w:rPr>
          <w:rFonts w:eastAsia="Calibri"/>
          <w:sz w:val="26"/>
          <w:szCs w:val="26"/>
          <w:lang w:val="en-US" w:eastAsia="en-US"/>
        </w:rPr>
        <w:t>MP</w:t>
      </w:r>
      <w:r w:rsidR="00986658" w:rsidRPr="00827E61">
        <w:rPr>
          <w:rFonts w:eastAsia="Calibri"/>
          <w:sz w:val="26"/>
          <w:szCs w:val="26"/>
          <w:lang w:eastAsia="en-US"/>
        </w:rPr>
        <w:t>, а также лодки с подвесными моторами.</w:t>
      </w:r>
    </w:p>
    <w:p w:rsidR="00786C68" w:rsidRPr="00827E61" w:rsidRDefault="001E3A92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sz w:val="26"/>
          <w:szCs w:val="26"/>
        </w:rPr>
        <w:t>Для размещени</w:t>
      </w:r>
      <w:r w:rsidR="00C43985" w:rsidRPr="00827E61">
        <w:rPr>
          <w:sz w:val="26"/>
          <w:szCs w:val="26"/>
        </w:rPr>
        <w:t>я автомобильной техники построен</w:t>
      </w:r>
      <w:r w:rsidRPr="00827E61">
        <w:rPr>
          <w:sz w:val="26"/>
          <w:szCs w:val="26"/>
        </w:rPr>
        <w:t xml:space="preserve"> гараж из быстровозводимых модульных конструкций общей площадью 300 м</w:t>
      </w:r>
      <w:proofErr w:type="gramStart"/>
      <w:r w:rsidRPr="00827E61">
        <w:rPr>
          <w:sz w:val="26"/>
          <w:szCs w:val="26"/>
          <w:vertAlign w:val="superscript"/>
        </w:rPr>
        <w:t>2</w:t>
      </w:r>
      <w:proofErr w:type="gramEnd"/>
      <w:r w:rsidR="003251ED" w:rsidRPr="00827E61">
        <w:rPr>
          <w:rFonts w:eastAsia="Calibri"/>
          <w:sz w:val="26"/>
          <w:szCs w:val="26"/>
          <w:lang w:eastAsia="en-US"/>
        </w:rPr>
        <w:t xml:space="preserve">, закуплен </w:t>
      </w:r>
      <w:r w:rsidR="003251ED" w:rsidRPr="00827E61">
        <w:rPr>
          <w:rFonts w:eastAsia="Calibri"/>
          <w:sz w:val="26"/>
          <w:szCs w:val="26"/>
          <w:lang w:eastAsia="en-US"/>
        </w:rPr>
        <w:lastRenderedPageBreak/>
        <w:t xml:space="preserve">грузовой автомобиль УАЗ-23606 </w:t>
      </w:r>
      <w:r w:rsidR="003251ED" w:rsidRPr="00827E61">
        <w:rPr>
          <w:rFonts w:eastAsia="Calibri"/>
          <w:sz w:val="26"/>
          <w:szCs w:val="26"/>
          <w:lang w:val="en-US" w:eastAsia="en-US"/>
        </w:rPr>
        <w:t>UAZ</w:t>
      </w:r>
      <w:r w:rsidR="003251ED" w:rsidRPr="00827E61">
        <w:rPr>
          <w:rFonts w:eastAsia="Calibri"/>
          <w:sz w:val="26"/>
          <w:szCs w:val="26"/>
          <w:lang w:eastAsia="en-US"/>
        </w:rPr>
        <w:t xml:space="preserve"> </w:t>
      </w:r>
      <w:r w:rsidR="003251ED" w:rsidRPr="00827E61">
        <w:rPr>
          <w:rFonts w:eastAsia="Calibri"/>
          <w:sz w:val="26"/>
          <w:szCs w:val="26"/>
          <w:lang w:val="en-US" w:eastAsia="en-US"/>
        </w:rPr>
        <w:t>Cargo</w:t>
      </w:r>
      <w:r w:rsidR="003251ED" w:rsidRPr="00827E61">
        <w:rPr>
          <w:rFonts w:eastAsia="Calibri"/>
          <w:sz w:val="26"/>
          <w:szCs w:val="26"/>
          <w:lang w:eastAsia="en-US"/>
        </w:rPr>
        <w:t xml:space="preserve">, грузопассажирский автомобиль </w:t>
      </w:r>
      <w:r w:rsidR="00762AF9" w:rsidRPr="00827E61">
        <w:rPr>
          <w:rFonts w:eastAsia="Calibri"/>
          <w:sz w:val="26"/>
          <w:szCs w:val="26"/>
          <w:lang w:val="en-US" w:eastAsia="en-US"/>
        </w:rPr>
        <w:t>FST</w:t>
      </w:r>
      <w:r w:rsidR="00762AF9" w:rsidRPr="00827E61">
        <w:rPr>
          <w:rFonts w:eastAsia="Calibri"/>
          <w:sz w:val="26"/>
          <w:szCs w:val="26"/>
          <w:lang w:eastAsia="en-US"/>
        </w:rPr>
        <w:t xml:space="preserve"> 782 </w:t>
      </w:r>
      <w:r w:rsidR="00762AF9" w:rsidRPr="00827E61">
        <w:rPr>
          <w:rFonts w:eastAsia="Calibri"/>
          <w:sz w:val="26"/>
          <w:szCs w:val="26"/>
          <w:lang w:val="en-US" w:eastAsia="en-US"/>
        </w:rPr>
        <w:t>FIAT</w:t>
      </w:r>
      <w:r w:rsidR="00762AF9" w:rsidRPr="00827E61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2AF9" w:rsidRPr="00827E61">
        <w:rPr>
          <w:rFonts w:eastAsia="Calibri"/>
          <w:sz w:val="26"/>
          <w:szCs w:val="26"/>
          <w:lang w:val="en-US" w:eastAsia="en-US"/>
        </w:rPr>
        <w:t>Ducato</w:t>
      </w:r>
      <w:proofErr w:type="spellEnd"/>
      <w:r w:rsidR="00762AF9" w:rsidRPr="00827E61">
        <w:rPr>
          <w:rFonts w:eastAsia="Calibri"/>
          <w:sz w:val="26"/>
          <w:szCs w:val="26"/>
          <w:lang w:eastAsia="en-US"/>
        </w:rPr>
        <w:t>. Гараж и автомобили закуплены с внебюджетных средств МБУ «</w:t>
      </w:r>
      <w:proofErr w:type="spellStart"/>
      <w:r w:rsidR="00762AF9" w:rsidRPr="00827E61">
        <w:rPr>
          <w:rFonts w:eastAsia="Calibri"/>
          <w:sz w:val="26"/>
          <w:szCs w:val="26"/>
          <w:lang w:eastAsia="en-US"/>
        </w:rPr>
        <w:t>Автоэнергия</w:t>
      </w:r>
      <w:proofErr w:type="spellEnd"/>
      <w:r w:rsidR="00762AF9" w:rsidRPr="00827E61">
        <w:rPr>
          <w:rFonts w:eastAsia="Calibri"/>
          <w:sz w:val="26"/>
          <w:szCs w:val="26"/>
          <w:lang w:eastAsia="en-US"/>
        </w:rPr>
        <w:t>».</w:t>
      </w:r>
    </w:p>
    <w:p w:rsidR="001E3A92" w:rsidRPr="00827E61" w:rsidRDefault="001E3A92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>Утвержденные тарифы на оказание платных услуг соответствую</w:t>
      </w:r>
      <w:r w:rsidR="00C43985" w:rsidRPr="00827E61">
        <w:rPr>
          <w:rFonts w:eastAsia="Calibri"/>
          <w:sz w:val="26"/>
          <w:szCs w:val="26"/>
          <w:lang w:eastAsia="en-US"/>
        </w:rPr>
        <w:t>т</w:t>
      </w:r>
      <w:r w:rsidRPr="00827E61">
        <w:rPr>
          <w:rFonts w:eastAsia="Calibri"/>
          <w:sz w:val="26"/>
          <w:szCs w:val="26"/>
          <w:lang w:eastAsia="en-US"/>
        </w:rPr>
        <w:t xml:space="preserve"> приказу Минтранса РФ и имеют следующие величины: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95"/>
        <w:gridCol w:w="2198"/>
      </w:tblGrid>
      <w:tr w:rsidR="001E3A92" w:rsidRPr="00827E61" w:rsidTr="001E3A92">
        <w:trPr>
          <w:trHeight w:val="31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2" w:rsidRPr="00827E61" w:rsidRDefault="001E3A92" w:rsidP="00E838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92" w:rsidRPr="00827E61" w:rsidRDefault="001E3A92" w:rsidP="00E838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3A92" w:rsidRPr="00827E61" w:rsidRDefault="001E3A92" w:rsidP="00E838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E3A92" w:rsidRPr="00827E61" w:rsidRDefault="001E3A92" w:rsidP="00E838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2" w:rsidRPr="00827E61" w:rsidRDefault="001E3A92" w:rsidP="003251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27E61">
              <w:t>Наименование услуги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2" w:rsidRPr="00827E61" w:rsidRDefault="001E3A92" w:rsidP="003251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27E61">
              <w:t>Стоимость</w:t>
            </w:r>
            <w:r w:rsidR="003251ED" w:rsidRPr="00827E61">
              <w:t xml:space="preserve"> 1м/часа (в руб. без учёта НДС)</w:t>
            </w:r>
          </w:p>
        </w:tc>
      </w:tr>
      <w:tr w:rsidR="001E3A92" w:rsidRPr="00827E61" w:rsidTr="001E3A92">
        <w:trPr>
          <w:trHeight w:val="31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2" w:rsidRPr="00827E61" w:rsidRDefault="001E3A92" w:rsidP="003251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2" w:rsidRPr="00827E61" w:rsidRDefault="001E3A92" w:rsidP="003251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27E61"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2" w:rsidRPr="00827E61" w:rsidRDefault="001E3A92" w:rsidP="003251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27E61">
              <w:t>3</w:t>
            </w:r>
          </w:p>
        </w:tc>
      </w:tr>
      <w:tr w:rsidR="001E3A92" w:rsidRPr="00827E61" w:rsidTr="001E3A92">
        <w:trPr>
          <w:trHeight w:val="98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2" w:rsidRPr="00827E61" w:rsidRDefault="001E3A92" w:rsidP="003251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Перевозка пассажиров с использование автотранспорта: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Автобус ПАЗ - 32060Р – (гос. номер</w:t>
            </w:r>
            <w:proofErr w:type="gramStart"/>
            <w:r w:rsidRPr="00827E61">
              <w:t xml:space="preserve"> С</w:t>
            </w:r>
            <w:proofErr w:type="gramEnd"/>
            <w:r w:rsidRPr="00827E61">
              <w:t xml:space="preserve"> 575 ТС 29 RUS)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Автобус ПАЗ - 32060-110 – (гос. номер Н 285 СО 29 RUS)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Автомобиль УАЗ-2206695-04 – (гос. номер</w:t>
            </w:r>
            <w:proofErr w:type="gramStart"/>
            <w:r w:rsidRPr="00827E61">
              <w:t xml:space="preserve"> Е</w:t>
            </w:r>
            <w:proofErr w:type="gramEnd"/>
            <w:r w:rsidRPr="00827E61">
              <w:t xml:space="preserve"> 666 КХ 29 </w:t>
            </w:r>
            <w:r w:rsidRPr="00827E61">
              <w:rPr>
                <w:lang w:val="en-US"/>
              </w:rPr>
              <w:t>RUS</w:t>
            </w:r>
            <w:r w:rsidRPr="00827E61">
              <w:t>)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Автомобиль ГАЗ – 330273 – Фермер – (гос. номер</w:t>
            </w:r>
            <w:proofErr w:type="gramStart"/>
            <w:r w:rsidRPr="00827E61">
              <w:t xml:space="preserve"> Е</w:t>
            </w:r>
            <w:proofErr w:type="gramEnd"/>
            <w:r w:rsidRPr="00827E61">
              <w:t xml:space="preserve"> 102 ХС 29 </w:t>
            </w:r>
            <w:r w:rsidRPr="00827E61">
              <w:rPr>
                <w:lang w:val="en-US"/>
              </w:rPr>
              <w:t>RUS</w:t>
            </w:r>
            <w:r w:rsidRPr="00827E61">
              <w:t>)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Автомобиль ГАЗ – 2217 – Соболь – (гос. номер</w:t>
            </w:r>
            <w:proofErr w:type="gramStart"/>
            <w:r w:rsidRPr="00827E61">
              <w:t xml:space="preserve"> С</w:t>
            </w:r>
            <w:proofErr w:type="gramEnd"/>
            <w:r w:rsidRPr="00827E61">
              <w:t xml:space="preserve"> 064 УС 29 </w:t>
            </w:r>
            <w:r w:rsidRPr="00827E61">
              <w:rPr>
                <w:lang w:val="en-US"/>
              </w:rPr>
              <w:t>RUS</w:t>
            </w:r>
            <w:r w:rsidRPr="00827E61">
              <w:t>)</w:t>
            </w:r>
          </w:p>
          <w:p w:rsidR="00762AF9" w:rsidRPr="00827E61" w:rsidRDefault="00762AF9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 xml:space="preserve">Автомобиль </w:t>
            </w:r>
            <w:r w:rsidRPr="00827E61">
              <w:rPr>
                <w:lang w:val="en-US"/>
              </w:rPr>
              <w:t>FST</w:t>
            </w:r>
            <w:r w:rsidRPr="00827E61">
              <w:t xml:space="preserve"> 782 </w:t>
            </w:r>
            <w:r w:rsidRPr="00827E61">
              <w:rPr>
                <w:lang w:val="en-US"/>
              </w:rPr>
              <w:t>FIAT</w:t>
            </w:r>
            <w:r w:rsidRPr="00827E61">
              <w:t xml:space="preserve"> </w:t>
            </w:r>
            <w:proofErr w:type="spellStart"/>
            <w:r w:rsidRPr="00827E61">
              <w:rPr>
                <w:lang w:val="en-US"/>
              </w:rPr>
              <w:t>Ducato</w:t>
            </w:r>
            <w:proofErr w:type="spellEnd"/>
            <w:r w:rsidRPr="00827E61">
              <w:t xml:space="preserve"> – (гос. номер</w:t>
            </w:r>
            <w:proofErr w:type="gramStart"/>
            <w:r w:rsidRPr="00827E61">
              <w:t xml:space="preserve"> К</w:t>
            </w:r>
            <w:proofErr w:type="gramEnd"/>
            <w:r w:rsidRPr="00827E61">
              <w:t xml:space="preserve"> 548 УУ 29</w:t>
            </w:r>
            <w:r w:rsidRPr="00827E61">
              <w:rPr>
                <w:lang w:val="en-US"/>
              </w:rPr>
              <w:t>RUS</w:t>
            </w:r>
            <w:r w:rsidRPr="00827E61"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2 130,44 руб.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2 401,92 руб.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1 911,06 руб.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1 695,40 руб.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1 455,32 руб.</w:t>
            </w:r>
          </w:p>
        </w:tc>
      </w:tr>
      <w:tr w:rsidR="001E3A92" w:rsidRPr="00827E61" w:rsidTr="001E3A92">
        <w:trPr>
          <w:trHeight w:val="66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2" w:rsidRPr="00827E61" w:rsidRDefault="001E3A92" w:rsidP="003251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Перевозка грузов с использование автотранспорта: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Автомобиль ГАЗ – 330273 – Фермер – (гос. номер</w:t>
            </w:r>
            <w:proofErr w:type="gramStart"/>
            <w:r w:rsidRPr="00827E61">
              <w:t xml:space="preserve"> Е</w:t>
            </w:r>
            <w:proofErr w:type="gramEnd"/>
            <w:r w:rsidRPr="00827E61">
              <w:t xml:space="preserve"> 102 ХС 29 </w:t>
            </w:r>
            <w:r w:rsidRPr="00827E61">
              <w:rPr>
                <w:lang w:val="en-US"/>
              </w:rPr>
              <w:t>RUS</w:t>
            </w:r>
            <w:r w:rsidRPr="00827E61">
              <w:t>)</w:t>
            </w:r>
          </w:p>
          <w:p w:rsidR="00762AF9" w:rsidRPr="00827E61" w:rsidRDefault="00E727A0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 xml:space="preserve">Автомобиль УАЗ-23608 </w:t>
            </w:r>
            <w:r w:rsidRPr="00827E61">
              <w:rPr>
                <w:lang w:val="en-US"/>
              </w:rPr>
              <w:t>UAZ</w:t>
            </w:r>
            <w:r w:rsidRPr="00827E61">
              <w:t xml:space="preserve"> </w:t>
            </w:r>
            <w:r w:rsidRPr="00827E61">
              <w:rPr>
                <w:lang w:val="en-US"/>
              </w:rPr>
              <w:t>Cargo</w:t>
            </w:r>
            <w:r w:rsidRPr="00827E61">
              <w:t xml:space="preserve"> – (гос. номер  </w:t>
            </w:r>
            <w:r w:rsidR="00762AF9" w:rsidRPr="00827E61">
              <w:t>М 693 АС 29</w:t>
            </w:r>
            <w:r w:rsidR="00762AF9" w:rsidRPr="00827E61">
              <w:rPr>
                <w:lang w:val="en-US"/>
              </w:rPr>
              <w:t>RUS</w:t>
            </w:r>
            <w:r w:rsidR="00762AF9" w:rsidRPr="00827E61">
              <w:t>)</w:t>
            </w: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1 695,40 руб.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1E3A92" w:rsidRPr="00827E61" w:rsidTr="001E3A92">
        <w:trPr>
          <w:trHeight w:val="6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2" w:rsidRPr="00827E61" w:rsidRDefault="001E3A92" w:rsidP="003251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Перевозка пассажиров с использованием автотранспорта: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>Автомобиль ГАЗ - 34039 - "Тягач гусеничный" – (гос. номер АК 9486 29 RUS)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27E61">
              <w:t xml:space="preserve">Автомобиль ГАЗ - 3403 - "Бобр" – </w:t>
            </w:r>
            <w:proofErr w:type="spellStart"/>
            <w:r w:rsidRPr="00827E61">
              <w:t>снегоболотоход</w:t>
            </w:r>
            <w:proofErr w:type="spellEnd"/>
            <w:r w:rsidRPr="00827E61">
              <w:t xml:space="preserve"> – (гос. номер АА 1723 29 RUS)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2 017,76 руб.</w:t>
            </w:r>
          </w:p>
          <w:p w:rsidR="001E3A92" w:rsidRPr="00827E61" w:rsidRDefault="001E3A92" w:rsidP="00E8386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  <w:r w:rsidRPr="00827E61">
              <w:t>2 135,94 руб.</w:t>
            </w:r>
          </w:p>
        </w:tc>
      </w:tr>
    </w:tbl>
    <w:p w:rsidR="0087567E" w:rsidRPr="00827E61" w:rsidRDefault="0087567E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1654EB" w:rsidRPr="00827E61" w:rsidRDefault="006F1CDC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>Основные перевозки в соответствие с решением ОМСУ в интересах населения осуществляется бесплатно</w:t>
      </w:r>
      <w:r w:rsidR="0087567E" w:rsidRPr="00827E61">
        <w:rPr>
          <w:rFonts w:eastAsia="Calibri"/>
          <w:sz w:val="26"/>
          <w:szCs w:val="26"/>
          <w:lang w:eastAsia="en-US"/>
        </w:rPr>
        <w:t xml:space="preserve">, в частности транспортные перевозки в пределах населенных пунктов и между ними, в том числе </w:t>
      </w:r>
      <w:r w:rsidR="00C43985" w:rsidRPr="00827E61">
        <w:rPr>
          <w:rFonts w:eastAsia="Calibri"/>
          <w:sz w:val="26"/>
          <w:szCs w:val="26"/>
          <w:lang w:eastAsia="en-US"/>
        </w:rPr>
        <w:t xml:space="preserve">плановая </w:t>
      </w:r>
      <w:r w:rsidR="0087567E" w:rsidRPr="00827E61">
        <w:rPr>
          <w:rFonts w:eastAsia="Calibri"/>
          <w:sz w:val="26"/>
          <w:szCs w:val="26"/>
          <w:lang w:eastAsia="en-US"/>
        </w:rPr>
        <w:t>доставка в аэропорт Рогачево</w:t>
      </w:r>
      <w:r w:rsidR="00C43985" w:rsidRPr="00827E61">
        <w:rPr>
          <w:rFonts w:eastAsia="Calibri"/>
          <w:sz w:val="26"/>
          <w:szCs w:val="26"/>
          <w:lang w:eastAsia="en-US"/>
        </w:rPr>
        <w:t xml:space="preserve"> и обратно</w:t>
      </w:r>
      <w:r w:rsidR="0087567E" w:rsidRPr="00827E61">
        <w:rPr>
          <w:rFonts w:eastAsia="Calibri"/>
          <w:sz w:val="26"/>
          <w:szCs w:val="26"/>
          <w:lang w:eastAsia="en-US"/>
        </w:rPr>
        <w:t>, а также перевозки в аэропорту Архангельск.</w:t>
      </w:r>
    </w:p>
    <w:p w:rsidR="00642822" w:rsidRPr="00827E61" w:rsidRDefault="006F1CDC" w:rsidP="00E83869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 xml:space="preserve">За истекший период перевезено </w:t>
      </w:r>
      <w:r w:rsidR="00CC42A4" w:rsidRPr="00827E61">
        <w:rPr>
          <w:rFonts w:eastAsia="Calibri"/>
          <w:sz w:val="26"/>
          <w:szCs w:val="26"/>
          <w:lang w:eastAsia="en-US"/>
        </w:rPr>
        <w:t>24 25</w:t>
      </w:r>
      <w:r w:rsidRPr="00827E61">
        <w:rPr>
          <w:rFonts w:eastAsia="Calibri"/>
          <w:sz w:val="26"/>
          <w:szCs w:val="26"/>
          <w:lang w:eastAsia="en-US"/>
        </w:rPr>
        <w:t xml:space="preserve">0 человек и </w:t>
      </w:r>
      <w:r w:rsidR="00887692" w:rsidRPr="00827E61">
        <w:rPr>
          <w:rFonts w:eastAsia="Calibri"/>
          <w:sz w:val="26"/>
          <w:szCs w:val="26"/>
          <w:lang w:eastAsia="en-US"/>
        </w:rPr>
        <w:t>37 5</w:t>
      </w:r>
      <w:r w:rsidRPr="00827E61">
        <w:rPr>
          <w:rFonts w:eastAsia="Calibri"/>
          <w:sz w:val="26"/>
          <w:szCs w:val="26"/>
          <w:lang w:eastAsia="en-US"/>
        </w:rPr>
        <w:t>00 кг грузов различного назначения.</w:t>
      </w:r>
    </w:p>
    <w:p w:rsidR="002F134A" w:rsidRPr="00827E61" w:rsidRDefault="002F134A" w:rsidP="00E83869">
      <w:pPr>
        <w:ind w:firstLine="851"/>
        <w:jc w:val="both"/>
        <w:rPr>
          <w:sz w:val="26"/>
          <w:szCs w:val="26"/>
        </w:rPr>
      </w:pPr>
    </w:p>
    <w:p w:rsidR="009E3534" w:rsidRPr="00827E61" w:rsidRDefault="0014645C" w:rsidP="00E83869">
      <w:pPr>
        <w:ind w:firstLine="851"/>
        <w:jc w:val="both"/>
        <w:rPr>
          <w:sz w:val="26"/>
          <w:szCs w:val="26"/>
          <w:u w:val="single"/>
        </w:rPr>
      </w:pPr>
      <w:r w:rsidRPr="00827E61">
        <w:rPr>
          <w:sz w:val="26"/>
          <w:szCs w:val="26"/>
          <w:u w:val="single"/>
        </w:rPr>
        <w:t>Социальная защита населения</w:t>
      </w:r>
    </w:p>
    <w:p w:rsidR="00F64EB1" w:rsidRPr="00827E61" w:rsidRDefault="0014645C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Программа социально-экономического развития, бюджет муниципального образования носит ярко выраж</w:t>
      </w:r>
      <w:r w:rsidR="0042004A" w:rsidRPr="00827E61">
        <w:rPr>
          <w:sz w:val="26"/>
          <w:szCs w:val="26"/>
        </w:rPr>
        <w:t>енную социальную направленность в интересах всех категорий населения. В первую очередь создание условий для роста благосостояния населения,</w:t>
      </w:r>
      <w:r w:rsidR="00107138">
        <w:rPr>
          <w:sz w:val="26"/>
          <w:szCs w:val="26"/>
        </w:rPr>
        <w:t xml:space="preserve"> условий жизни,</w:t>
      </w:r>
      <w:r w:rsidR="0042004A" w:rsidRPr="00827E61">
        <w:rPr>
          <w:sz w:val="26"/>
          <w:szCs w:val="26"/>
        </w:rPr>
        <w:t xml:space="preserve"> увеличения заработной платы.</w:t>
      </w:r>
    </w:p>
    <w:p w:rsidR="00AC6BDB" w:rsidRPr="00827E61" w:rsidRDefault="0042004A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Среднемесячная номинальная начисленная заработная плата</w:t>
      </w:r>
      <w:r w:rsidR="00E56419" w:rsidRPr="00827E61">
        <w:rPr>
          <w:sz w:val="26"/>
          <w:szCs w:val="26"/>
        </w:rPr>
        <w:t xml:space="preserve"> предприятий и некоммерческих организаций в </w:t>
      </w:r>
      <w:r w:rsidR="00917E6C" w:rsidRPr="00827E61">
        <w:rPr>
          <w:sz w:val="26"/>
          <w:szCs w:val="26"/>
        </w:rPr>
        <w:t>муниципальном образовании в 2015 году составила 85 516,7</w:t>
      </w:r>
      <w:r w:rsidR="00E56419" w:rsidRPr="00827E61">
        <w:rPr>
          <w:sz w:val="26"/>
          <w:szCs w:val="26"/>
        </w:rPr>
        <w:t xml:space="preserve"> руб. </w:t>
      </w:r>
      <w:r w:rsidR="00AC6BDB" w:rsidRPr="00827E61">
        <w:rPr>
          <w:sz w:val="26"/>
          <w:szCs w:val="26"/>
        </w:rPr>
        <w:t xml:space="preserve"> </w:t>
      </w:r>
    </w:p>
    <w:p w:rsidR="00926967" w:rsidRPr="00827E61" w:rsidRDefault="00E56419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По муниципальным предприятиям и учреждения</w:t>
      </w:r>
      <w:r w:rsidR="00C43985" w:rsidRPr="00827E61">
        <w:rPr>
          <w:sz w:val="26"/>
          <w:szCs w:val="26"/>
        </w:rPr>
        <w:t>м</w:t>
      </w:r>
      <w:r w:rsidRPr="00827E61">
        <w:rPr>
          <w:sz w:val="26"/>
          <w:szCs w:val="26"/>
        </w:rPr>
        <w:t xml:space="preserve"> средняя заработная плата составила:</w:t>
      </w:r>
      <w:r w:rsidR="004C11D4" w:rsidRPr="00827E61">
        <w:rPr>
          <w:sz w:val="26"/>
          <w:szCs w:val="26"/>
        </w:rPr>
        <w:t xml:space="preserve"> </w:t>
      </w:r>
      <w:proofErr w:type="gramStart"/>
      <w:r w:rsidR="004C11D4" w:rsidRPr="00827E61">
        <w:rPr>
          <w:sz w:val="26"/>
          <w:szCs w:val="26"/>
        </w:rPr>
        <w:t>МБДОУ «Детский са</w:t>
      </w:r>
      <w:r w:rsidR="00917E6C" w:rsidRPr="00827E61">
        <w:rPr>
          <w:sz w:val="26"/>
          <w:szCs w:val="26"/>
        </w:rPr>
        <w:t>д «Умка» - 52 250,11</w:t>
      </w:r>
      <w:r w:rsidR="004C11D4" w:rsidRPr="00827E61">
        <w:rPr>
          <w:sz w:val="26"/>
          <w:szCs w:val="26"/>
        </w:rPr>
        <w:t xml:space="preserve"> руб., МБД</w:t>
      </w:r>
      <w:r w:rsidR="00917E6C" w:rsidRPr="00827E61">
        <w:rPr>
          <w:sz w:val="26"/>
          <w:szCs w:val="26"/>
        </w:rPr>
        <w:t xml:space="preserve">ОУ ДОД ШДТ </w:t>
      </w:r>
      <w:r w:rsidR="00917E6C" w:rsidRPr="00827E61">
        <w:rPr>
          <w:sz w:val="26"/>
          <w:szCs w:val="26"/>
        </w:rPr>
        <w:lastRenderedPageBreak/>
        <w:t>«</w:t>
      </w:r>
      <w:proofErr w:type="spellStart"/>
      <w:r w:rsidR="00917E6C" w:rsidRPr="00827E61">
        <w:rPr>
          <w:sz w:val="26"/>
          <w:szCs w:val="26"/>
        </w:rPr>
        <w:t>Семицветик</w:t>
      </w:r>
      <w:proofErr w:type="spellEnd"/>
      <w:r w:rsidR="00917E6C" w:rsidRPr="00827E61">
        <w:rPr>
          <w:sz w:val="26"/>
          <w:szCs w:val="26"/>
        </w:rPr>
        <w:t>» - 52 262,69</w:t>
      </w:r>
      <w:r w:rsidR="004C11D4" w:rsidRPr="00827E61">
        <w:rPr>
          <w:sz w:val="26"/>
          <w:szCs w:val="26"/>
        </w:rPr>
        <w:t xml:space="preserve"> руб</w:t>
      </w:r>
      <w:r w:rsidR="00917E6C" w:rsidRPr="00827E61">
        <w:rPr>
          <w:sz w:val="26"/>
          <w:szCs w:val="26"/>
        </w:rPr>
        <w:t>., МБУ «</w:t>
      </w:r>
      <w:proofErr w:type="spellStart"/>
      <w:r w:rsidR="00917E6C" w:rsidRPr="00827E61">
        <w:rPr>
          <w:sz w:val="26"/>
          <w:szCs w:val="26"/>
        </w:rPr>
        <w:t>АвтоЭнергия</w:t>
      </w:r>
      <w:proofErr w:type="spellEnd"/>
      <w:r w:rsidR="00917E6C" w:rsidRPr="00827E61">
        <w:rPr>
          <w:sz w:val="26"/>
          <w:szCs w:val="26"/>
        </w:rPr>
        <w:t>» - 66 674,93</w:t>
      </w:r>
      <w:r w:rsidR="004C11D4" w:rsidRPr="00827E61">
        <w:rPr>
          <w:sz w:val="26"/>
          <w:szCs w:val="26"/>
        </w:rPr>
        <w:t xml:space="preserve"> руб., МУП ТД «Причал» - </w:t>
      </w:r>
      <w:r w:rsidR="004E07AB" w:rsidRPr="00827E61">
        <w:rPr>
          <w:sz w:val="26"/>
          <w:szCs w:val="26"/>
        </w:rPr>
        <w:t xml:space="preserve">44 554,90 </w:t>
      </w:r>
      <w:r w:rsidR="004C11D4" w:rsidRPr="00827E61">
        <w:rPr>
          <w:sz w:val="26"/>
          <w:szCs w:val="26"/>
        </w:rPr>
        <w:t xml:space="preserve">руб., МУП ЦСО «Сто капитанов» - </w:t>
      </w:r>
      <w:r w:rsidR="00DF232A" w:rsidRPr="00827E61">
        <w:rPr>
          <w:sz w:val="26"/>
          <w:szCs w:val="26"/>
        </w:rPr>
        <w:t>40 272,89</w:t>
      </w:r>
      <w:r w:rsidR="004C11D4" w:rsidRPr="00827E61">
        <w:rPr>
          <w:sz w:val="26"/>
          <w:szCs w:val="26"/>
        </w:rPr>
        <w:t xml:space="preserve">,00 руб., МУП «Узел связи «Новая Земля» - </w:t>
      </w:r>
      <w:r w:rsidR="004E07AB" w:rsidRPr="00827E61">
        <w:rPr>
          <w:sz w:val="26"/>
          <w:szCs w:val="26"/>
        </w:rPr>
        <w:t xml:space="preserve">30 378,37 </w:t>
      </w:r>
      <w:r w:rsidR="004C11D4" w:rsidRPr="00827E61">
        <w:rPr>
          <w:sz w:val="26"/>
          <w:szCs w:val="26"/>
        </w:rPr>
        <w:t>руб.</w:t>
      </w:r>
      <w:r w:rsidR="00AC5346" w:rsidRPr="00827E61">
        <w:rPr>
          <w:sz w:val="26"/>
          <w:szCs w:val="26"/>
        </w:rPr>
        <w:t xml:space="preserve"> Средняя заработная плата муниципальных служащих ОМСУ: администрация – 74 422,78 руб., Совета депутатов – 94 902,32</w:t>
      </w:r>
      <w:r w:rsidR="004C11D4" w:rsidRPr="00827E61">
        <w:rPr>
          <w:sz w:val="26"/>
          <w:szCs w:val="26"/>
        </w:rPr>
        <w:t xml:space="preserve"> </w:t>
      </w:r>
      <w:r w:rsidR="00AC5346" w:rsidRPr="00827E61">
        <w:rPr>
          <w:sz w:val="26"/>
          <w:szCs w:val="26"/>
        </w:rPr>
        <w:t>руб., КРК – 54 119,76 руб.</w:t>
      </w:r>
      <w:proofErr w:type="gramEnd"/>
    </w:p>
    <w:p w:rsidR="00C83CCE" w:rsidRPr="00827E61" w:rsidRDefault="00C83CCE" w:rsidP="00E838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>Величина прожиточного минимума в муниципальном образовании горо</w:t>
      </w:r>
      <w:r w:rsidR="00AC5346" w:rsidRPr="00827E61">
        <w:rPr>
          <w:rFonts w:eastAsia="Calibri"/>
          <w:sz w:val="26"/>
          <w:szCs w:val="26"/>
          <w:lang w:eastAsia="en-US"/>
        </w:rPr>
        <w:t>дской округ «Новая Земля» в 2015</w:t>
      </w:r>
      <w:r w:rsidRPr="00827E61">
        <w:rPr>
          <w:rFonts w:eastAsia="Calibri"/>
          <w:sz w:val="26"/>
          <w:szCs w:val="26"/>
          <w:lang w:eastAsia="en-US"/>
        </w:rPr>
        <w:t xml:space="preserve"> год</w:t>
      </w:r>
      <w:r w:rsidR="00917E6C" w:rsidRPr="00827E61">
        <w:rPr>
          <w:rFonts w:eastAsia="Calibri"/>
          <w:sz w:val="26"/>
          <w:szCs w:val="26"/>
          <w:lang w:eastAsia="en-US"/>
        </w:rPr>
        <w:t>у составила 14 607</w:t>
      </w:r>
      <w:r w:rsidRPr="00827E61">
        <w:rPr>
          <w:rFonts w:eastAsia="Calibri"/>
          <w:sz w:val="26"/>
          <w:szCs w:val="26"/>
          <w:lang w:eastAsia="en-US"/>
        </w:rPr>
        <w:t>,00 рублей в месяц на душу населения. По социально-демографическим группам: т</w:t>
      </w:r>
      <w:r w:rsidR="00917E6C" w:rsidRPr="00827E61">
        <w:rPr>
          <w:rFonts w:eastAsia="Calibri"/>
          <w:sz w:val="26"/>
          <w:szCs w:val="26"/>
          <w:lang w:eastAsia="en-US"/>
        </w:rPr>
        <w:t>рудоспособное население – 15 626,00 руб., пенсионеры – 12 106,00 руб., дети – 11 242</w:t>
      </w:r>
      <w:r w:rsidRPr="00827E61">
        <w:rPr>
          <w:rFonts w:eastAsia="Calibri"/>
          <w:sz w:val="26"/>
          <w:szCs w:val="26"/>
          <w:lang w:eastAsia="en-US"/>
        </w:rPr>
        <w:t>,00 руб.</w:t>
      </w:r>
    </w:p>
    <w:p w:rsidR="00C83CCE" w:rsidRPr="00827E61" w:rsidRDefault="00AC5346" w:rsidP="00E838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>В 2015</w:t>
      </w:r>
      <w:r w:rsidR="001E448D" w:rsidRPr="00827E61">
        <w:rPr>
          <w:rFonts w:eastAsia="Calibri"/>
          <w:sz w:val="26"/>
          <w:szCs w:val="26"/>
          <w:lang w:eastAsia="en-US"/>
        </w:rPr>
        <w:t xml:space="preserve"> года нами был увеличен</w:t>
      </w:r>
      <w:r w:rsidR="00C83CCE" w:rsidRPr="00827E61">
        <w:rPr>
          <w:rFonts w:eastAsia="Calibri"/>
          <w:sz w:val="26"/>
          <w:szCs w:val="26"/>
          <w:lang w:eastAsia="en-US"/>
        </w:rPr>
        <w:t xml:space="preserve"> ФОТ работникам муниципальн</w:t>
      </w:r>
      <w:r w:rsidRPr="00827E61">
        <w:rPr>
          <w:rFonts w:eastAsia="Calibri"/>
          <w:sz w:val="26"/>
          <w:szCs w:val="26"/>
          <w:lang w:eastAsia="en-US"/>
        </w:rPr>
        <w:t>ых учреждений на 5,5% (за исключением муниципальных служащих)</w:t>
      </w:r>
      <w:r w:rsidR="001E448D" w:rsidRPr="00827E61">
        <w:rPr>
          <w:rFonts w:eastAsia="Calibri"/>
          <w:sz w:val="26"/>
          <w:szCs w:val="26"/>
          <w:lang w:eastAsia="en-US"/>
        </w:rPr>
        <w:t>.</w:t>
      </w:r>
    </w:p>
    <w:p w:rsidR="00C83CCE" w:rsidRDefault="00C83CCE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В муниципальном образовании за счет создания муниципальных учреждений и предприятий </w:t>
      </w:r>
      <w:r w:rsidR="008F5636" w:rsidRPr="00827E61">
        <w:rPr>
          <w:sz w:val="26"/>
          <w:szCs w:val="26"/>
        </w:rPr>
        <w:t xml:space="preserve">создано </w:t>
      </w:r>
      <w:r w:rsidR="008509A8" w:rsidRPr="00827E61">
        <w:rPr>
          <w:sz w:val="26"/>
          <w:szCs w:val="26"/>
        </w:rPr>
        <w:t>166</w:t>
      </w:r>
      <w:r w:rsidR="008F5636" w:rsidRPr="00827E61">
        <w:rPr>
          <w:sz w:val="26"/>
          <w:szCs w:val="26"/>
        </w:rPr>
        <w:t xml:space="preserve"> рабочих мест, </w:t>
      </w:r>
      <w:r w:rsidR="00DD678D" w:rsidRPr="00827E61">
        <w:rPr>
          <w:sz w:val="26"/>
          <w:szCs w:val="26"/>
        </w:rPr>
        <w:t>трудоустроено 113 человек, 53</w:t>
      </w:r>
      <w:r w:rsidR="008F5636" w:rsidRPr="00827E61">
        <w:rPr>
          <w:sz w:val="26"/>
          <w:szCs w:val="26"/>
        </w:rPr>
        <w:t xml:space="preserve"> мест</w:t>
      </w:r>
      <w:r w:rsidR="00DD678D" w:rsidRPr="00827E61">
        <w:rPr>
          <w:sz w:val="26"/>
          <w:szCs w:val="26"/>
        </w:rPr>
        <w:t>а</w:t>
      </w:r>
      <w:r w:rsidR="008F5636" w:rsidRPr="00827E61">
        <w:rPr>
          <w:sz w:val="26"/>
          <w:szCs w:val="26"/>
        </w:rPr>
        <w:t xml:space="preserve"> вакантных</w:t>
      </w:r>
      <w:r w:rsidRPr="00827E61">
        <w:rPr>
          <w:sz w:val="26"/>
          <w:szCs w:val="26"/>
        </w:rPr>
        <w:t xml:space="preserve"> У</w:t>
      </w:r>
      <w:r w:rsidR="00DD678D" w:rsidRPr="00827E61">
        <w:rPr>
          <w:sz w:val="26"/>
          <w:szCs w:val="26"/>
        </w:rPr>
        <w:t>комплектованность составляет 68</w:t>
      </w:r>
      <w:r w:rsidRPr="00827E61">
        <w:rPr>
          <w:sz w:val="26"/>
          <w:szCs w:val="26"/>
        </w:rPr>
        <w:t xml:space="preserve"> %.</w:t>
      </w:r>
    </w:p>
    <w:p w:rsidR="00827E61" w:rsidRPr="00827E61" w:rsidRDefault="00827E61" w:rsidP="00E83869">
      <w:pPr>
        <w:ind w:firstLine="708"/>
        <w:jc w:val="both"/>
        <w:rPr>
          <w:sz w:val="26"/>
          <w:szCs w:val="26"/>
        </w:rPr>
      </w:pPr>
    </w:p>
    <w:p w:rsidR="001E448D" w:rsidRPr="00827E61" w:rsidRDefault="001E448D" w:rsidP="00E83869">
      <w:pPr>
        <w:ind w:firstLine="708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Штат администрации в соответствии с утвержденной Советом депутатов </w:t>
      </w:r>
      <w:r w:rsidR="0071108C" w:rsidRPr="00827E61">
        <w:rPr>
          <w:sz w:val="26"/>
          <w:szCs w:val="26"/>
        </w:rPr>
        <w:t>структурой составляет 20 единиц, работает 18 муниципальных служащих. Дополнительно в объединенной редакции штатная численность составляет 10 ед., работает 6 человек, технический персонал – 2 человека.</w:t>
      </w:r>
    </w:p>
    <w:p w:rsidR="002E439D" w:rsidRPr="00827E61" w:rsidRDefault="001E448D" w:rsidP="00E83869">
      <w:pPr>
        <w:jc w:val="both"/>
        <w:rPr>
          <w:rFonts w:eastAsia="Calibri"/>
          <w:sz w:val="26"/>
          <w:szCs w:val="26"/>
          <w:lang w:eastAsia="en-US"/>
        </w:rPr>
      </w:pPr>
      <w:r w:rsidRPr="00827E61">
        <w:rPr>
          <w:rFonts w:eastAsia="Calibri"/>
          <w:sz w:val="26"/>
          <w:szCs w:val="26"/>
          <w:lang w:eastAsia="en-US"/>
        </w:rPr>
        <w:t xml:space="preserve">           </w:t>
      </w:r>
      <w:r w:rsidR="00C83CCE" w:rsidRPr="00827E61">
        <w:rPr>
          <w:rFonts w:eastAsia="Calibri"/>
          <w:sz w:val="26"/>
          <w:szCs w:val="26"/>
          <w:lang w:eastAsia="en-US"/>
        </w:rPr>
        <w:t>Наиболее п</w:t>
      </w:r>
      <w:r w:rsidR="007A7C8B" w:rsidRPr="00827E61">
        <w:rPr>
          <w:rFonts w:eastAsia="Calibri"/>
          <w:sz w:val="26"/>
          <w:szCs w:val="26"/>
          <w:lang w:eastAsia="en-US"/>
        </w:rPr>
        <w:t>роблемными вопрос</w:t>
      </w:r>
      <w:r w:rsidR="00C83CCE" w:rsidRPr="00827E61">
        <w:rPr>
          <w:rFonts w:eastAsia="Calibri"/>
          <w:sz w:val="26"/>
          <w:szCs w:val="26"/>
          <w:lang w:eastAsia="en-US"/>
        </w:rPr>
        <w:t>ами является</w:t>
      </w:r>
      <w:r w:rsidR="007A7C8B" w:rsidRPr="00827E61">
        <w:rPr>
          <w:rFonts w:eastAsia="Calibri"/>
          <w:sz w:val="26"/>
          <w:szCs w:val="26"/>
          <w:lang w:eastAsia="en-US"/>
        </w:rPr>
        <w:t xml:space="preserve"> относительно высокая текучесть кадров, которая объясняется тем, что в основном работники являются членами семей военнослужащих и вынуждены менять место жительства в соответствии с планами ротации воинских частей.</w:t>
      </w:r>
      <w:r w:rsidR="00AD08A0" w:rsidRPr="00827E61">
        <w:rPr>
          <w:rFonts w:eastAsia="Calibri"/>
          <w:sz w:val="26"/>
          <w:szCs w:val="26"/>
          <w:lang w:eastAsia="en-US"/>
        </w:rPr>
        <w:t xml:space="preserve"> За этот период</w:t>
      </w:r>
      <w:r w:rsidR="0071108C" w:rsidRPr="00827E61">
        <w:rPr>
          <w:rFonts w:eastAsia="Calibri"/>
          <w:sz w:val="26"/>
          <w:szCs w:val="26"/>
          <w:lang w:eastAsia="en-US"/>
        </w:rPr>
        <w:t xml:space="preserve"> в администрации</w:t>
      </w:r>
      <w:r w:rsidR="00AD08A0" w:rsidRPr="00827E61">
        <w:rPr>
          <w:rFonts w:eastAsia="Calibri"/>
          <w:sz w:val="26"/>
          <w:szCs w:val="26"/>
          <w:lang w:eastAsia="en-US"/>
        </w:rPr>
        <w:t xml:space="preserve"> уволились по собственному ж</w:t>
      </w:r>
      <w:r w:rsidR="0071108C" w:rsidRPr="00827E61">
        <w:rPr>
          <w:rFonts w:eastAsia="Calibri"/>
          <w:sz w:val="26"/>
          <w:szCs w:val="26"/>
          <w:lang w:eastAsia="en-US"/>
        </w:rPr>
        <w:t xml:space="preserve">еланию 6 муниципальных служащих и 2 </w:t>
      </w:r>
      <w:r w:rsidR="00B850D2">
        <w:rPr>
          <w:rFonts w:eastAsia="Calibri"/>
          <w:sz w:val="26"/>
          <w:szCs w:val="26"/>
          <w:lang w:eastAsia="en-US"/>
        </w:rPr>
        <w:t>работника администрации, не относящихся к муниципальным служащим</w:t>
      </w:r>
      <w:r w:rsidR="0071108C" w:rsidRPr="00827E61">
        <w:rPr>
          <w:rFonts w:eastAsia="Calibri"/>
          <w:sz w:val="26"/>
          <w:szCs w:val="26"/>
          <w:lang w:eastAsia="en-US"/>
        </w:rPr>
        <w:t>. Принято на работу 5 муниципальных служащих и 2 муниципальных работника.</w:t>
      </w:r>
      <w:r w:rsidR="00AD08A0" w:rsidRPr="00827E61">
        <w:rPr>
          <w:rFonts w:eastAsia="Calibri"/>
          <w:sz w:val="26"/>
          <w:szCs w:val="26"/>
          <w:lang w:eastAsia="en-US"/>
        </w:rPr>
        <w:t xml:space="preserve"> Частая смена кадров оказывает влияние на</w:t>
      </w:r>
      <w:r w:rsidR="007A7C8B" w:rsidRPr="00827E61">
        <w:rPr>
          <w:rFonts w:eastAsia="Calibri"/>
          <w:sz w:val="26"/>
          <w:szCs w:val="26"/>
          <w:lang w:eastAsia="en-US"/>
        </w:rPr>
        <w:t xml:space="preserve"> </w:t>
      </w:r>
      <w:r w:rsidR="00AD08A0" w:rsidRPr="00827E61">
        <w:rPr>
          <w:rFonts w:eastAsia="Calibri"/>
          <w:sz w:val="26"/>
          <w:szCs w:val="26"/>
          <w:lang w:eastAsia="en-US"/>
        </w:rPr>
        <w:t>наличие</w:t>
      </w:r>
      <w:r w:rsidR="0071108C" w:rsidRPr="00827E61">
        <w:rPr>
          <w:rFonts w:eastAsia="Calibri"/>
          <w:sz w:val="26"/>
          <w:szCs w:val="26"/>
          <w:lang w:eastAsia="en-US"/>
        </w:rPr>
        <w:t xml:space="preserve">  высококвалифицированных специалистов</w:t>
      </w:r>
      <w:r w:rsidR="007A7C8B" w:rsidRPr="00827E61">
        <w:rPr>
          <w:rFonts w:eastAsia="Calibri"/>
          <w:sz w:val="26"/>
          <w:szCs w:val="26"/>
          <w:lang w:eastAsia="en-US"/>
        </w:rPr>
        <w:t xml:space="preserve"> в различных сферах деятельности.</w:t>
      </w:r>
    </w:p>
    <w:p w:rsidR="00CA56E0" w:rsidRDefault="00CA56E0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целью </w:t>
      </w:r>
      <w:r w:rsidRPr="00827E61">
        <w:rPr>
          <w:rFonts w:ascii="Times New Roman" w:hAnsi="Times New Roman" w:cs="Times New Roman"/>
          <w:sz w:val="26"/>
          <w:szCs w:val="26"/>
        </w:rPr>
        <w:t>создания условий для про</w:t>
      </w:r>
      <w:r w:rsidR="0071108C" w:rsidRPr="00827E61">
        <w:rPr>
          <w:rFonts w:ascii="Times New Roman" w:hAnsi="Times New Roman" w:cs="Times New Roman"/>
          <w:sz w:val="26"/>
          <w:szCs w:val="26"/>
        </w:rPr>
        <w:t>фессионального совершенствования</w:t>
      </w:r>
      <w:r w:rsidRPr="00827E61">
        <w:rPr>
          <w:rFonts w:ascii="Times New Roman" w:hAnsi="Times New Roman" w:cs="Times New Roman"/>
          <w:sz w:val="26"/>
          <w:szCs w:val="26"/>
        </w:rPr>
        <w:t xml:space="preserve"> и подготовки кадров, обеспечения устойчивого развития кадрового потенциала и повышения эффективности муниципальной службы</w:t>
      </w:r>
      <w:r w:rsidR="0071108C" w:rsidRPr="00827E61">
        <w:rPr>
          <w:rFonts w:ascii="Times New Roman" w:hAnsi="Times New Roman" w:cs="Times New Roman"/>
          <w:sz w:val="26"/>
          <w:szCs w:val="26"/>
        </w:rPr>
        <w:t xml:space="preserve"> создан кадровый резерв</w:t>
      </w:r>
      <w:r w:rsidR="00324443" w:rsidRPr="00827E61">
        <w:rPr>
          <w:rFonts w:ascii="Times New Roman" w:hAnsi="Times New Roman" w:cs="Times New Roman"/>
          <w:sz w:val="26"/>
          <w:szCs w:val="26"/>
        </w:rPr>
        <w:t>,</w:t>
      </w:r>
      <w:r w:rsidRPr="00827E61">
        <w:rPr>
          <w:rFonts w:ascii="Times New Roman" w:hAnsi="Times New Roman" w:cs="Times New Roman"/>
          <w:sz w:val="26"/>
          <w:szCs w:val="26"/>
        </w:rPr>
        <w:t xml:space="preserve"> принята муниципальная программа «</w:t>
      </w:r>
      <w:r w:rsidR="0071108C" w:rsidRPr="00827E61">
        <w:rPr>
          <w:rFonts w:ascii="Times New Roman" w:hAnsi="Times New Roman" w:cs="Times New Roman"/>
          <w:sz w:val="26"/>
          <w:szCs w:val="26"/>
        </w:rPr>
        <w:t>Совершенствование и р</w:t>
      </w:r>
      <w:r w:rsidRPr="00827E61">
        <w:rPr>
          <w:rFonts w:ascii="Times New Roman" w:hAnsi="Times New Roman" w:cs="Times New Roman"/>
          <w:sz w:val="26"/>
          <w:szCs w:val="26"/>
        </w:rPr>
        <w:t>азвитие муниципальной службы в муниципальном образовании «Новая Земля».</w:t>
      </w:r>
      <w:r w:rsidR="00355BB8" w:rsidRPr="00827E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5BB8" w:rsidRPr="00827E61">
        <w:rPr>
          <w:rFonts w:ascii="Times New Roman" w:hAnsi="Times New Roman" w:cs="Times New Roman"/>
          <w:sz w:val="26"/>
          <w:szCs w:val="26"/>
        </w:rPr>
        <w:t>В ходе ре</w:t>
      </w:r>
      <w:r w:rsidR="0071108C" w:rsidRPr="00827E61">
        <w:rPr>
          <w:rFonts w:ascii="Times New Roman" w:hAnsi="Times New Roman" w:cs="Times New Roman"/>
          <w:sz w:val="26"/>
          <w:szCs w:val="26"/>
        </w:rPr>
        <w:t>ализации данной программы в 2015</w:t>
      </w:r>
      <w:r w:rsidR="00355BB8" w:rsidRPr="00827E61">
        <w:rPr>
          <w:rFonts w:ascii="Times New Roman" w:hAnsi="Times New Roman" w:cs="Times New Roman"/>
          <w:sz w:val="26"/>
          <w:szCs w:val="26"/>
        </w:rPr>
        <w:t xml:space="preserve"> году прошли переподготовку и повышение квалификации в различных высших учебных заведениях 5 муни</w:t>
      </w:r>
      <w:r w:rsidR="00324443" w:rsidRPr="00827E61">
        <w:rPr>
          <w:rFonts w:ascii="Times New Roman" w:hAnsi="Times New Roman" w:cs="Times New Roman"/>
          <w:sz w:val="26"/>
          <w:szCs w:val="26"/>
        </w:rPr>
        <w:t xml:space="preserve">ципальных служащих, в настоящее время в высших учебных заведениях обучается еще 4 </w:t>
      </w:r>
      <w:r w:rsidR="00A25F62" w:rsidRPr="00827E61">
        <w:rPr>
          <w:rFonts w:ascii="Times New Roman" w:hAnsi="Times New Roman" w:cs="Times New Roman"/>
          <w:sz w:val="26"/>
          <w:szCs w:val="26"/>
        </w:rPr>
        <w:t>муниципальных служащих, 6 человек прошли</w:t>
      </w:r>
      <w:r w:rsidR="009242F0" w:rsidRPr="00827E61">
        <w:rPr>
          <w:rFonts w:ascii="Times New Roman" w:hAnsi="Times New Roman" w:cs="Times New Roman"/>
          <w:sz w:val="26"/>
          <w:szCs w:val="26"/>
        </w:rPr>
        <w:t xml:space="preserve"> повышение квалификации путем дистанционного обучения в Контрактом агентстве Архангельской области в «Региональном центре по организации закупок»</w:t>
      </w:r>
      <w:r w:rsidR="00A91EE3" w:rsidRPr="00827E61">
        <w:rPr>
          <w:rFonts w:ascii="Times New Roman" w:hAnsi="Times New Roman" w:cs="Times New Roman"/>
          <w:sz w:val="26"/>
          <w:szCs w:val="26"/>
        </w:rPr>
        <w:t>, один муниципальный работник прошел обучение в ЗАО «Учебный</w:t>
      </w:r>
      <w:proofErr w:type="gramEnd"/>
      <w:r w:rsidR="00A91EE3" w:rsidRPr="00827E61">
        <w:rPr>
          <w:rFonts w:ascii="Times New Roman" w:hAnsi="Times New Roman" w:cs="Times New Roman"/>
          <w:sz w:val="26"/>
          <w:szCs w:val="26"/>
        </w:rPr>
        <w:t xml:space="preserve"> комбинат» на право управления автомобилем по категории «Д», </w:t>
      </w:r>
      <w:r w:rsidR="00982062" w:rsidRPr="00827E61">
        <w:rPr>
          <w:rFonts w:ascii="Times New Roman" w:hAnsi="Times New Roman" w:cs="Times New Roman"/>
          <w:sz w:val="26"/>
          <w:szCs w:val="26"/>
        </w:rPr>
        <w:t>второй прошел курсы повышения</w:t>
      </w:r>
      <w:r w:rsidR="00A91EE3" w:rsidRPr="00827E61">
        <w:rPr>
          <w:rFonts w:ascii="Times New Roman" w:hAnsi="Times New Roman" w:cs="Times New Roman"/>
          <w:sz w:val="26"/>
          <w:szCs w:val="26"/>
        </w:rPr>
        <w:t xml:space="preserve"> квалификации по профессии</w:t>
      </w:r>
      <w:r w:rsidR="00982062" w:rsidRPr="00827E61">
        <w:rPr>
          <w:rFonts w:ascii="Times New Roman" w:hAnsi="Times New Roman" w:cs="Times New Roman"/>
          <w:sz w:val="26"/>
          <w:szCs w:val="26"/>
        </w:rPr>
        <w:t xml:space="preserve"> «Электросварщик, газорезчик».</w:t>
      </w:r>
      <w:r w:rsidR="006D0BCC" w:rsidRPr="00827E61">
        <w:rPr>
          <w:rFonts w:ascii="Times New Roman" w:hAnsi="Times New Roman" w:cs="Times New Roman"/>
          <w:sz w:val="26"/>
          <w:szCs w:val="26"/>
        </w:rPr>
        <w:t xml:space="preserve"> </w:t>
      </w:r>
      <w:r w:rsidR="00355BB8" w:rsidRPr="00827E61">
        <w:rPr>
          <w:rFonts w:ascii="Times New Roman" w:hAnsi="Times New Roman" w:cs="Times New Roman"/>
          <w:sz w:val="26"/>
          <w:szCs w:val="26"/>
        </w:rPr>
        <w:t xml:space="preserve">Повышение уровня профессионализма проводится и </w:t>
      </w:r>
      <w:r w:rsidR="0071108C" w:rsidRPr="00827E61">
        <w:rPr>
          <w:rFonts w:ascii="Times New Roman" w:hAnsi="Times New Roman" w:cs="Times New Roman"/>
          <w:sz w:val="26"/>
          <w:szCs w:val="26"/>
        </w:rPr>
        <w:t>на муниципальном уровне. За 2015 год 13</w:t>
      </w:r>
      <w:r w:rsidR="00355BB8" w:rsidRPr="00827E61">
        <w:rPr>
          <w:rFonts w:ascii="Times New Roman" w:hAnsi="Times New Roman" w:cs="Times New Roman"/>
          <w:sz w:val="26"/>
          <w:szCs w:val="26"/>
        </w:rPr>
        <w:t xml:space="preserve"> муниципальным служащим</w:t>
      </w:r>
      <w:r w:rsidR="00324443" w:rsidRPr="00827E61">
        <w:rPr>
          <w:rFonts w:ascii="Times New Roman" w:hAnsi="Times New Roman" w:cs="Times New Roman"/>
          <w:sz w:val="26"/>
          <w:szCs w:val="26"/>
        </w:rPr>
        <w:t xml:space="preserve"> по результатам деятельности</w:t>
      </w:r>
      <w:r w:rsidR="00355BB8" w:rsidRPr="00827E61">
        <w:rPr>
          <w:rFonts w:ascii="Times New Roman" w:hAnsi="Times New Roman" w:cs="Times New Roman"/>
          <w:sz w:val="26"/>
          <w:szCs w:val="26"/>
        </w:rPr>
        <w:t xml:space="preserve"> присвоены очередные классные чины муниципальной службы</w:t>
      </w:r>
      <w:r w:rsidR="0071108C" w:rsidRPr="00827E61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="00355BB8" w:rsidRPr="00827E61">
        <w:rPr>
          <w:rFonts w:ascii="Times New Roman" w:hAnsi="Times New Roman" w:cs="Times New Roman"/>
          <w:sz w:val="26"/>
          <w:szCs w:val="26"/>
        </w:rPr>
        <w:t>.</w:t>
      </w:r>
    </w:p>
    <w:p w:rsidR="0033224F" w:rsidRPr="00827E61" w:rsidRDefault="0033224F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1658" w:rsidRDefault="003D79D8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 xml:space="preserve">Продолжилась работа по подготовке и изданию нормативных правовых актов в пределах компетенции главы муниципального образования и главы </w:t>
      </w:r>
      <w:r w:rsidRPr="00827E61">
        <w:rPr>
          <w:rFonts w:ascii="Times New Roman" w:hAnsi="Times New Roman" w:cs="Times New Roman"/>
          <w:sz w:val="26"/>
          <w:szCs w:val="26"/>
        </w:rPr>
        <w:lastRenderedPageBreak/>
        <w:t>администрации. Издано и вступило в силу 63 постановления главы муниципального образования и главы администрации. Подготовлено, издано  и принято к исполнению  663 распоряжения главы администрации, из них по основной деятельности 249, по личному составу 414.</w:t>
      </w:r>
      <w:r w:rsidR="006B5A33" w:rsidRPr="00827E61">
        <w:rPr>
          <w:rFonts w:ascii="Times New Roman" w:hAnsi="Times New Roman" w:cs="Times New Roman"/>
          <w:sz w:val="26"/>
          <w:szCs w:val="26"/>
        </w:rPr>
        <w:t xml:space="preserve"> В адрес Совета депутатов подготовлено и направлено 89 документов</w:t>
      </w:r>
      <w:r w:rsidR="006F3891" w:rsidRPr="00827E61">
        <w:rPr>
          <w:rFonts w:ascii="Times New Roman" w:hAnsi="Times New Roman" w:cs="Times New Roman"/>
          <w:sz w:val="26"/>
          <w:szCs w:val="26"/>
        </w:rPr>
        <w:t>,</w:t>
      </w:r>
      <w:r w:rsidR="006B5A33" w:rsidRPr="00827E61">
        <w:rPr>
          <w:rFonts w:ascii="Times New Roman" w:hAnsi="Times New Roman" w:cs="Times New Roman"/>
          <w:sz w:val="26"/>
          <w:szCs w:val="26"/>
        </w:rPr>
        <w:t xml:space="preserve"> и</w:t>
      </w:r>
      <w:r w:rsidR="006F3891" w:rsidRPr="00827E61">
        <w:rPr>
          <w:rFonts w:ascii="Times New Roman" w:hAnsi="Times New Roman" w:cs="Times New Roman"/>
          <w:sz w:val="26"/>
          <w:szCs w:val="26"/>
        </w:rPr>
        <w:t xml:space="preserve">з них </w:t>
      </w:r>
      <w:r w:rsidR="005E6272">
        <w:rPr>
          <w:rFonts w:ascii="Times New Roman" w:hAnsi="Times New Roman" w:cs="Times New Roman"/>
          <w:sz w:val="26"/>
          <w:szCs w:val="26"/>
        </w:rPr>
        <w:t>17</w:t>
      </w:r>
      <w:r w:rsidR="006B5A33" w:rsidRPr="00827E61">
        <w:rPr>
          <w:rFonts w:ascii="Times New Roman" w:hAnsi="Times New Roman" w:cs="Times New Roman"/>
          <w:sz w:val="26"/>
          <w:szCs w:val="26"/>
        </w:rPr>
        <w:t xml:space="preserve"> </w:t>
      </w:r>
      <w:r w:rsidR="005E6272">
        <w:rPr>
          <w:rFonts w:ascii="Times New Roman" w:hAnsi="Times New Roman" w:cs="Times New Roman"/>
          <w:sz w:val="26"/>
          <w:szCs w:val="26"/>
        </w:rPr>
        <w:t>законопроектов</w:t>
      </w:r>
      <w:r w:rsidR="006F3891" w:rsidRPr="00827E61">
        <w:rPr>
          <w:rFonts w:ascii="Times New Roman" w:hAnsi="Times New Roman" w:cs="Times New Roman"/>
          <w:sz w:val="26"/>
          <w:szCs w:val="26"/>
        </w:rPr>
        <w:t xml:space="preserve">. Проведено 4 </w:t>
      </w:r>
      <w:proofErr w:type="gramStart"/>
      <w:r w:rsidR="006F3891" w:rsidRPr="00827E61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  <w:r w:rsidR="006F3891" w:rsidRPr="00827E61">
        <w:rPr>
          <w:rFonts w:ascii="Times New Roman" w:hAnsi="Times New Roman" w:cs="Times New Roman"/>
          <w:sz w:val="26"/>
          <w:szCs w:val="26"/>
        </w:rPr>
        <w:t xml:space="preserve"> слушания по различным вопросам местного значения.</w:t>
      </w:r>
      <w:r w:rsidR="006B6C3D" w:rsidRPr="00827E61">
        <w:rPr>
          <w:rFonts w:ascii="Times New Roman" w:hAnsi="Times New Roman" w:cs="Times New Roman"/>
          <w:sz w:val="26"/>
          <w:szCs w:val="26"/>
        </w:rPr>
        <w:t xml:space="preserve"> Разработаны  и утверждены 43 административных регламента предоставления муниципальных услуг</w:t>
      </w:r>
      <w:r w:rsidR="00DA1868" w:rsidRPr="00827E61">
        <w:rPr>
          <w:rFonts w:ascii="Times New Roman" w:hAnsi="Times New Roman" w:cs="Times New Roman"/>
          <w:sz w:val="26"/>
          <w:szCs w:val="26"/>
        </w:rPr>
        <w:t xml:space="preserve"> и 22 регламента предоставления государственных услуг</w:t>
      </w:r>
      <w:r w:rsidR="006B6C3D" w:rsidRPr="00827E61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«Новая Земля»</w:t>
      </w:r>
      <w:r w:rsidR="005C0C50" w:rsidRPr="00827E61">
        <w:rPr>
          <w:rFonts w:ascii="Times New Roman" w:hAnsi="Times New Roman" w:cs="Times New Roman"/>
          <w:sz w:val="26"/>
          <w:szCs w:val="26"/>
        </w:rPr>
        <w:t>.</w:t>
      </w:r>
      <w:r w:rsidR="00DA1868" w:rsidRPr="00827E61">
        <w:rPr>
          <w:rFonts w:ascii="Times New Roman" w:hAnsi="Times New Roman" w:cs="Times New Roman"/>
          <w:sz w:val="26"/>
          <w:szCs w:val="26"/>
        </w:rPr>
        <w:t xml:space="preserve"> За 2015 год поступило 305 обращений от граждан по предоставлению муниципальных услуг.</w:t>
      </w:r>
      <w:r w:rsidR="00EB1C3C" w:rsidRPr="00827E61">
        <w:rPr>
          <w:rFonts w:ascii="Times New Roman" w:hAnsi="Times New Roman" w:cs="Times New Roman"/>
          <w:sz w:val="26"/>
          <w:szCs w:val="26"/>
        </w:rPr>
        <w:t xml:space="preserve"> Все принятые НПА на территории муниципального образования с использованием ЭЦП включаются в единый Регистр НПА Архангельской области.</w:t>
      </w:r>
    </w:p>
    <w:p w:rsidR="0033224F" w:rsidRPr="00827E61" w:rsidRDefault="0033224F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8739F" w:rsidRPr="00827E61" w:rsidRDefault="0008739F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>С целью реализации государственной антикоррупционной политики и выполнения Национальной стратегии противодействия коррупции сформирован Совет по противодействия коррупции, утвержде</w:t>
      </w:r>
      <w:r w:rsidR="008660BC" w:rsidRPr="00827E61">
        <w:rPr>
          <w:rFonts w:ascii="Times New Roman" w:hAnsi="Times New Roman" w:cs="Times New Roman"/>
          <w:sz w:val="26"/>
          <w:szCs w:val="26"/>
        </w:rPr>
        <w:t>н состав и план работы. Действует Комиссия по соблюдению требований к служебному поведению и урегулированию конфликта интересов в администрации.</w:t>
      </w:r>
      <w:r w:rsidRPr="00827E61">
        <w:rPr>
          <w:rFonts w:ascii="Times New Roman" w:hAnsi="Times New Roman" w:cs="Times New Roman"/>
          <w:sz w:val="26"/>
          <w:szCs w:val="26"/>
        </w:rPr>
        <w:t xml:space="preserve"> Постановлением главы муниципального образования все муниципальные служащие</w:t>
      </w:r>
      <w:r w:rsidR="008660BC" w:rsidRPr="00827E61">
        <w:rPr>
          <w:rFonts w:ascii="Times New Roman" w:hAnsi="Times New Roman" w:cs="Times New Roman"/>
          <w:sz w:val="26"/>
          <w:szCs w:val="26"/>
        </w:rPr>
        <w:t xml:space="preserve"> не зависимо от занимаемой должности</w:t>
      </w:r>
      <w:r w:rsidRPr="00827E61">
        <w:rPr>
          <w:rFonts w:ascii="Times New Roman" w:hAnsi="Times New Roman" w:cs="Times New Roman"/>
          <w:sz w:val="26"/>
          <w:szCs w:val="26"/>
        </w:rPr>
        <w:t xml:space="preserve"> и руководители МБУ ежегодно обязаны предоставлять</w:t>
      </w:r>
      <w:r w:rsidR="008660BC" w:rsidRPr="00827E61">
        <w:rPr>
          <w:rFonts w:ascii="Times New Roman" w:hAnsi="Times New Roman" w:cs="Times New Roman"/>
          <w:sz w:val="26"/>
          <w:szCs w:val="26"/>
        </w:rPr>
        <w:t xml:space="preserve"> сведения о доходах, расходах, имуществе  и обязательствах имущественного характера своих, супруги (супруга) и несовершеннолетних детей, а также справки об отсутствии судимости. Это же касается и кандидатов при приеме на муниципальную службу и при назначении руководителей учреждений. При проведении проверки достоверности предоставленных данных</w:t>
      </w:r>
      <w:r w:rsidR="00D37141" w:rsidRPr="00827E61">
        <w:rPr>
          <w:rFonts w:ascii="Times New Roman" w:hAnsi="Times New Roman" w:cs="Times New Roman"/>
          <w:sz w:val="26"/>
          <w:szCs w:val="26"/>
        </w:rPr>
        <w:t xml:space="preserve"> у 8 муниципальных служащих и 1 руководителя учреждения выявлены случаи халатности при заполнении справок, у 4 муниципальных служащих обнаружены недостоверные сведения об имуществе и обязательствах имущественного характера. Один муниципальный служащий привлечен к дисциплинарной ответственности.</w:t>
      </w:r>
    </w:p>
    <w:p w:rsidR="00A25F62" w:rsidRDefault="00A25F62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 xml:space="preserve">На официальном сайте открыт раздел, посвященный вопросам </w:t>
      </w:r>
      <w:proofErr w:type="spellStart"/>
      <w:r w:rsidRPr="00827E61">
        <w:rPr>
          <w:rFonts w:ascii="Times New Roman" w:hAnsi="Times New Roman" w:cs="Times New Roman"/>
          <w:sz w:val="26"/>
          <w:szCs w:val="26"/>
        </w:rPr>
        <w:t>антикоррупции</w:t>
      </w:r>
      <w:proofErr w:type="spellEnd"/>
      <w:r w:rsidRPr="00827E61">
        <w:rPr>
          <w:rFonts w:ascii="Times New Roman" w:hAnsi="Times New Roman" w:cs="Times New Roman"/>
          <w:sz w:val="26"/>
          <w:szCs w:val="26"/>
        </w:rPr>
        <w:t xml:space="preserve">. На нем размещены правоустанавливающие документы, информация о доходах, расходах, имуществе  и обязательствах имущественного характера своих, супруги (супруга) и несовершеннолетних детей муниципальных служащих. Любой гражданин имеет возможность сообщить о случаях </w:t>
      </w:r>
      <w:r w:rsidR="00F67FAD">
        <w:rPr>
          <w:rFonts w:ascii="Times New Roman" w:hAnsi="Times New Roman" w:cs="Times New Roman"/>
          <w:sz w:val="26"/>
          <w:szCs w:val="26"/>
        </w:rPr>
        <w:t>про</w:t>
      </w:r>
      <w:r w:rsidR="003A7A34">
        <w:rPr>
          <w:rFonts w:ascii="Times New Roman" w:hAnsi="Times New Roman" w:cs="Times New Roman"/>
          <w:sz w:val="26"/>
          <w:szCs w:val="26"/>
        </w:rPr>
        <w:t>явления коррупционных фактов чер</w:t>
      </w:r>
      <w:r w:rsidR="00F67FAD">
        <w:rPr>
          <w:rFonts w:ascii="Times New Roman" w:hAnsi="Times New Roman" w:cs="Times New Roman"/>
          <w:sz w:val="26"/>
          <w:szCs w:val="26"/>
        </w:rPr>
        <w:t>ез Интернет или по телефону доверия.</w:t>
      </w:r>
    </w:p>
    <w:p w:rsidR="0033224F" w:rsidRPr="00827E61" w:rsidRDefault="0033224F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5112D" w:rsidRPr="00827E61" w:rsidRDefault="0085112D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>Проводится судебная практика при нарушении условий заключенных контрактов со стороны поставщиков. В настоящее время Арбитражным судом Архангельской области удовлетворены поданные администрацией 4 иска по расторжению муниципальных контрактов и взыскании денежных средств в местный бюджет</w:t>
      </w:r>
      <w:r w:rsidR="00485E8C" w:rsidRPr="00827E61">
        <w:rPr>
          <w:rFonts w:ascii="Times New Roman" w:hAnsi="Times New Roman" w:cs="Times New Roman"/>
          <w:sz w:val="26"/>
          <w:szCs w:val="26"/>
        </w:rPr>
        <w:t>. Иски</w:t>
      </w:r>
      <w:r w:rsidRPr="00827E61">
        <w:rPr>
          <w:rFonts w:ascii="Times New Roman" w:hAnsi="Times New Roman" w:cs="Times New Roman"/>
          <w:sz w:val="26"/>
          <w:szCs w:val="26"/>
        </w:rPr>
        <w:t xml:space="preserve"> находятся в исполнительном делопроизводстве у службы судебных приставов.</w:t>
      </w:r>
    </w:p>
    <w:p w:rsidR="005C0C50" w:rsidRPr="00827E61" w:rsidRDefault="005C0C50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D1A8F" w:rsidRPr="00827E61" w:rsidRDefault="00CD1A8F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в деятельности администрации является работа с обращениями, заявлениями и жалобами граждан, высказанными в письменном виде, или непосредственно – на регулярных личных приемах главы администрации. Работа по рассмотрению обращений граждан осуществлялась в </w:t>
      </w:r>
      <w:r w:rsidRPr="00827E61">
        <w:rPr>
          <w:rFonts w:ascii="Times New Roman" w:hAnsi="Times New Roman" w:cs="Times New Roman"/>
          <w:sz w:val="26"/>
          <w:szCs w:val="26"/>
        </w:rPr>
        <w:lastRenderedPageBreak/>
        <w:t>соответствии с Федеральным законом от 02.05.2006 г. № 59-ФЗ «О порядке рассмотрения обращений граждан Российской Федерации».</w:t>
      </w:r>
    </w:p>
    <w:p w:rsidR="00CD1A8F" w:rsidRPr="00827E61" w:rsidRDefault="00CD1A8F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>В течение 2015 года по книге приема граждан зарегистрировано 1230 обращений, из них: 930 обращений во время приема граждан, 204 письменных обращения и 23 обращения граждан на официальном сайте муниципального образования «Новая Земля». По официальному запросу выдано 73 копии документов и справок из муниципального архива.</w:t>
      </w:r>
    </w:p>
    <w:p w:rsidR="00A56150" w:rsidRDefault="00CD1A8F" w:rsidP="00E8386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62AF9" w:rsidRPr="00827E61">
        <w:rPr>
          <w:rFonts w:ascii="Times New Roman" w:hAnsi="Times New Roman" w:cs="Times New Roman"/>
          <w:sz w:val="26"/>
          <w:szCs w:val="26"/>
        </w:rPr>
        <w:t xml:space="preserve"> </w:t>
      </w:r>
      <w:r w:rsidR="003B17F2" w:rsidRPr="00827E61">
        <w:rPr>
          <w:rFonts w:ascii="Times New Roman" w:hAnsi="Times New Roman" w:cs="Times New Roman"/>
          <w:sz w:val="26"/>
          <w:szCs w:val="26"/>
        </w:rPr>
        <w:t>В 2015 году продолжилась</w:t>
      </w:r>
      <w:r w:rsidRPr="00827E61">
        <w:rPr>
          <w:rFonts w:ascii="Times New Roman" w:hAnsi="Times New Roman" w:cs="Times New Roman"/>
          <w:sz w:val="26"/>
          <w:szCs w:val="26"/>
        </w:rPr>
        <w:t xml:space="preserve"> работа по  оказанию помощи</w:t>
      </w:r>
      <w:r w:rsidR="00DD678D" w:rsidRPr="00827E61"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827E61">
        <w:rPr>
          <w:rFonts w:ascii="Times New Roman" w:hAnsi="Times New Roman" w:cs="Times New Roman"/>
          <w:sz w:val="26"/>
          <w:szCs w:val="26"/>
        </w:rPr>
        <w:t xml:space="preserve"> в оформлении документов (медицинских полисов, ИНН, СНИЛС, заявлений по заключению и р</w:t>
      </w:r>
      <w:r w:rsidR="00DD678D" w:rsidRPr="00827E61">
        <w:rPr>
          <w:rFonts w:ascii="Times New Roman" w:hAnsi="Times New Roman" w:cs="Times New Roman"/>
          <w:sz w:val="26"/>
          <w:szCs w:val="26"/>
        </w:rPr>
        <w:t>асторжению брака и др.)</w:t>
      </w:r>
      <w:r w:rsidR="00D37141" w:rsidRPr="00827E61">
        <w:rPr>
          <w:rFonts w:ascii="Times New Roman" w:hAnsi="Times New Roman" w:cs="Times New Roman"/>
          <w:sz w:val="26"/>
          <w:szCs w:val="26"/>
        </w:rPr>
        <w:t>,</w:t>
      </w:r>
      <w:r w:rsidR="00DD678D" w:rsidRPr="00827E61">
        <w:rPr>
          <w:rFonts w:ascii="Times New Roman" w:hAnsi="Times New Roman" w:cs="Times New Roman"/>
          <w:sz w:val="26"/>
          <w:szCs w:val="26"/>
        </w:rPr>
        <w:t xml:space="preserve"> обратились 117 человек</w:t>
      </w:r>
      <w:r w:rsidRPr="00827E61">
        <w:rPr>
          <w:rFonts w:ascii="Times New Roman" w:hAnsi="Times New Roman" w:cs="Times New Roman"/>
          <w:sz w:val="26"/>
          <w:szCs w:val="26"/>
        </w:rPr>
        <w:t>. Все обращения граждан отработаны в полном объеме.</w:t>
      </w:r>
      <w:r w:rsidR="006F3891" w:rsidRPr="00827E61">
        <w:rPr>
          <w:rFonts w:ascii="Times New Roman" w:hAnsi="Times New Roman" w:cs="Times New Roman"/>
          <w:sz w:val="26"/>
          <w:szCs w:val="26"/>
        </w:rPr>
        <w:t xml:space="preserve"> Также в соответствии с действующим законодательством была оказана бесплатная юридическая помощь 34 гражданам</w:t>
      </w:r>
      <w:r w:rsidR="00887692" w:rsidRPr="00827E61">
        <w:rPr>
          <w:rFonts w:ascii="Times New Roman" w:hAnsi="Times New Roman" w:cs="Times New Roman"/>
          <w:sz w:val="26"/>
          <w:szCs w:val="26"/>
        </w:rPr>
        <w:t>.</w:t>
      </w:r>
      <w:r w:rsidR="00762AF9" w:rsidRPr="00827E61">
        <w:rPr>
          <w:rFonts w:ascii="Times New Roman" w:hAnsi="Times New Roman" w:cs="Times New Roman"/>
          <w:sz w:val="26"/>
          <w:szCs w:val="26"/>
        </w:rPr>
        <w:t xml:space="preserve"> Правовой отдел администрации проводит правовое информирование и просвещение населения, </w:t>
      </w:r>
      <w:r w:rsidR="00A56150" w:rsidRPr="00827E61">
        <w:rPr>
          <w:rFonts w:ascii="Times New Roman" w:hAnsi="Times New Roman" w:cs="Times New Roman"/>
          <w:sz w:val="26"/>
          <w:szCs w:val="26"/>
        </w:rPr>
        <w:t>в средствах массовой информации и в сети «Интернет» размещено 52 материала по юридическим вопросам, изданы брошюры и памятки.</w:t>
      </w:r>
    </w:p>
    <w:p w:rsidR="0033224F" w:rsidRPr="00827E61" w:rsidRDefault="0033224F" w:rsidP="00E8386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D1A8F" w:rsidRPr="00827E61" w:rsidRDefault="00A56150" w:rsidP="00A56150">
      <w:pPr>
        <w:pStyle w:val="ConsPlusCell"/>
        <w:ind w:firstLine="851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на главу администрации возложены обязанности по нотариату. В 2015 году </w:t>
      </w:r>
      <w:r w:rsidR="00985D0A" w:rsidRPr="00827E61">
        <w:rPr>
          <w:rFonts w:ascii="Times New Roman" w:hAnsi="Times New Roman" w:cs="Times New Roman"/>
          <w:sz w:val="26"/>
          <w:szCs w:val="26"/>
        </w:rPr>
        <w:t>произведено 1316 нотариальных действий</w:t>
      </w:r>
      <w:r w:rsidRPr="00827E61">
        <w:rPr>
          <w:rFonts w:ascii="Times New Roman" w:hAnsi="Times New Roman" w:cs="Times New Roman"/>
          <w:sz w:val="26"/>
          <w:szCs w:val="26"/>
        </w:rPr>
        <w:t xml:space="preserve">. Удостоверено доверенностей – 205, заверено копий документов – 602, выписок из документов – 375, удостоверено подписей в заявлениях – 134. В соответствии с Налоговым кодексом РФ за совершение нотариальных действий взыскивается только госпошлина, которая составила в 2015 году 89 575,00 руб. дохода в местный бюджет. </w:t>
      </w:r>
    </w:p>
    <w:p w:rsidR="00727292" w:rsidRPr="00827E61" w:rsidRDefault="00727292" w:rsidP="00D75333">
      <w:pPr>
        <w:autoSpaceDE w:val="0"/>
        <w:autoSpaceDN w:val="0"/>
        <w:adjustRightInd w:val="0"/>
        <w:ind w:firstLine="851"/>
        <w:jc w:val="both"/>
        <w:rPr>
          <w:rFonts w:eastAsia="Calibri"/>
          <w:color w:val="0070C0"/>
          <w:sz w:val="26"/>
          <w:szCs w:val="26"/>
          <w:lang w:eastAsia="en-US"/>
        </w:rPr>
      </w:pPr>
    </w:p>
    <w:p w:rsidR="002950EA" w:rsidRPr="0033224F" w:rsidRDefault="00441940" w:rsidP="00E838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224F">
        <w:rPr>
          <w:rFonts w:eastAsia="Calibri"/>
          <w:sz w:val="26"/>
          <w:szCs w:val="26"/>
          <w:lang w:eastAsia="en-US"/>
        </w:rPr>
        <w:t>Социальная политика,</w:t>
      </w:r>
      <w:r w:rsidR="001345C6" w:rsidRPr="0033224F">
        <w:rPr>
          <w:rFonts w:eastAsia="Calibri"/>
          <w:sz w:val="26"/>
          <w:szCs w:val="26"/>
          <w:lang w:eastAsia="en-US"/>
        </w:rPr>
        <w:t xml:space="preserve"> </w:t>
      </w:r>
      <w:r w:rsidR="005854E5" w:rsidRPr="0033224F">
        <w:rPr>
          <w:rFonts w:eastAsia="Calibri"/>
          <w:sz w:val="26"/>
          <w:szCs w:val="26"/>
          <w:lang w:eastAsia="en-US"/>
        </w:rPr>
        <w:t>защита материнства и детства</w:t>
      </w:r>
      <w:r w:rsidR="001345C6" w:rsidRPr="0033224F">
        <w:rPr>
          <w:rFonts w:eastAsia="Calibri"/>
          <w:sz w:val="26"/>
          <w:szCs w:val="26"/>
          <w:lang w:eastAsia="en-US"/>
        </w:rPr>
        <w:t>.</w:t>
      </w:r>
    </w:p>
    <w:p w:rsidR="002950EA" w:rsidRPr="00827E61" w:rsidRDefault="002950EA" w:rsidP="00E838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27E61">
        <w:rPr>
          <w:rFonts w:eastAsia="Calibri"/>
          <w:sz w:val="26"/>
          <w:szCs w:val="26"/>
          <w:lang w:eastAsia="en-US"/>
        </w:rPr>
        <w:t>На к</w:t>
      </w:r>
      <w:r w:rsidR="00441940" w:rsidRPr="00827E61">
        <w:rPr>
          <w:rFonts w:eastAsia="Calibri"/>
          <w:sz w:val="26"/>
          <w:szCs w:val="26"/>
          <w:lang w:eastAsia="en-US"/>
        </w:rPr>
        <w:t>онец</w:t>
      </w:r>
      <w:proofErr w:type="gramEnd"/>
      <w:r w:rsidR="00441940" w:rsidRPr="00827E61">
        <w:rPr>
          <w:rFonts w:eastAsia="Calibri"/>
          <w:sz w:val="26"/>
          <w:szCs w:val="26"/>
          <w:lang w:eastAsia="en-US"/>
        </w:rPr>
        <w:t xml:space="preserve"> 2015</w:t>
      </w:r>
      <w:r w:rsidRPr="00827E61">
        <w:rPr>
          <w:rFonts w:eastAsia="Calibri"/>
          <w:sz w:val="26"/>
          <w:szCs w:val="26"/>
          <w:lang w:eastAsia="en-US"/>
        </w:rPr>
        <w:t xml:space="preserve"> года численность населения муниципального образования сос</w:t>
      </w:r>
      <w:r w:rsidR="0029522E" w:rsidRPr="00827E61">
        <w:rPr>
          <w:rFonts w:eastAsia="Calibri"/>
          <w:sz w:val="26"/>
          <w:szCs w:val="26"/>
          <w:lang w:eastAsia="en-US"/>
        </w:rPr>
        <w:t xml:space="preserve">тавляла </w:t>
      </w:r>
      <w:r w:rsidR="00441940" w:rsidRPr="00827E61">
        <w:rPr>
          <w:rFonts w:eastAsia="Calibri"/>
          <w:sz w:val="26"/>
          <w:szCs w:val="26"/>
          <w:lang w:eastAsia="en-US"/>
        </w:rPr>
        <w:t xml:space="preserve"> 2853</w:t>
      </w:r>
      <w:r w:rsidRPr="00827E61">
        <w:rPr>
          <w:rFonts w:eastAsia="Calibri"/>
          <w:sz w:val="26"/>
          <w:szCs w:val="26"/>
          <w:lang w:eastAsia="en-US"/>
        </w:rPr>
        <w:t xml:space="preserve"> человека</w:t>
      </w:r>
      <w:r w:rsidR="005B4C8A" w:rsidRPr="00827E61">
        <w:rPr>
          <w:rFonts w:eastAsia="Calibri"/>
          <w:sz w:val="26"/>
          <w:szCs w:val="26"/>
          <w:lang w:eastAsia="en-US"/>
        </w:rPr>
        <w:t>, гражданского населения 1097 человек.</w:t>
      </w:r>
      <w:r w:rsidRPr="00827E61">
        <w:rPr>
          <w:rFonts w:eastAsia="Calibri"/>
          <w:sz w:val="26"/>
          <w:szCs w:val="26"/>
          <w:lang w:eastAsia="en-US"/>
        </w:rPr>
        <w:t xml:space="preserve">  Численность населения </w:t>
      </w:r>
      <w:r w:rsidR="005B4C8A" w:rsidRPr="00827E61">
        <w:rPr>
          <w:rFonts w:eastAsia="Calibri"/>
          <w:sz w:val="26"/>
          <w:szCs w:val="26"/>
          <w:lang w:eastAsia="en-US"/>
        </w:rPr>
        <w:t>в трудоспособном возрасте – 2402</w:t>
      </w:r>
      <w:r w:rsidRPr="00827E61">
        <w:rPr>
          <w:rFonts w:eastAsia="Calibri"/>
          <w:sz w:val="26"/>
          <w:szCs w:val="26"/>
          <w:lang w:eastAsia="en-US"/>
        </w:rPr>
        <w:t xml:space="preserve"> чел.</w:t>
      </w:r>
      <w:r w:rsidR="005B4C8A" w:rsidRPr="00827E61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проживает 939 семей. В связи с необходимостью решения задач, поставленных Президентом и Правительством РФ, ожидается кратное увеличение населения муниципального образования.</w:t>
      </w:r>
    </w:p>
    <w:p w:rsidR="002950EA" w:rsidRPr="00827E61" w:rsidRDefault="002950EA" w:rsidP="00E83869">
      <w:pPr>
        <w:autoSpaceDE w:val="0"/>
        <w:autoSpaceDN w:val="0"/>
        <w:adjustRightInd w:val="0"/>
        <w:ind w:firstLine="709"/>
        <w:jc w:val="both"/>
        <w:rPr>
          <w:rFonts w:eastAsia="Calibri"/>
          <w:spacing w:val="3"/>
          <w:sz w:val="26"/>
          <w:szCs w:val="26"/>
          <w:lang w:eastAsia="en-US"/>
        </w:rPr>
      </w:pPr>
      <w:r w:rsidRPr="00827E61">
        <w:rPr>
          <w:rFonts w:eastAsia="Calibri"/>
          <w:spacing w:val="3"/>
          <w:sz w:val="26"/>
          <w:szCs w:val="26"/>
          <w:lang w:eastAsia="en-US"/>
        </w:rPr>
        <w:t>Прирост населения</w:t>
      </w:r>
      <w:r w:rsidR="00985D0A" w:rsidRPr="00827E61">
        <w:rPr>
          <w:rFonts w:eastAsia="Calibri"/>
          <w:spacing w:val="3"/>
          <w:sz w:val="26"/>
          <w:szCs w:val="26"/>
          <w:lang w:eastAsia="en-US"/>
        </w:rPr>
        <w:t xml:space="preserve"> увеличивается также</w:t>
      </w:r>
      <w:r w:rsidRPr="00827E61">
        <w:rPr>
          <w:rFonts w:eastAsia="Calibri"/>
          <w:spacing w:val="3"/>
          <w:sz w:val="26"/>
          <w:szCs w:val="26"/>
          <w:lang w:eastAsia="en-US"/>
        </w:rPr>
        <w:t xml:space="preserve"> за счет новорожденных</w:t>
      </w:r>
      <w:r w:rsidR="00985D0A" w:rsidRPr="00827E61">
        <w:rPr>
          <w:rFonts w:eastAsia="Calibri"/>
          <w:spacing w:val="3"/>
          <w:sz w:val="26"/>
          <w:szCs w:val="26"/>
          <w:lang w:eastAsia="en-US"/>
        </w:rPr>
        <w:t xml:space="preserve"> и</w:t>
      </w:r>
      <w:r w:rsidRPr="00827E61">
        <w:rPr>
          <w:rFonts w:eastAsia="Calibri"/>
          <w:spacing w:val="3"/>
          <w:sz w:val="26"/>
          <w:szCs w:val="26"/>
          <w:lang w:eastAsia="en-US"/>
        </w:rPr>
        <w:t xml:space="preserve"> составляет:</w:t>
      </w:r>
    </w:p>
    <w:p w:rsidR="002950EA" w:rsidRPr="00827E61" w:rsidRDefault="002950EA" w:rsidP="00E83869">
      <w:pPr>
        <w:autoSpaceDE w:val="0"/>
        <w:autoSpaceDN w:val="0"/>
        <w:adjustRightInd w:val="0"/>
        <w:jc w:val="both"/>
        <w:rPr>
          <w:rFonts w:eastAsia="Calibri"/>
          <w:spacing w:val="3"/>
          <w:sz w:val="26"/>
          <w:szCs w:val="26"/>
          <w:lang w:eastAsia="en-US"/>
        </w:rPr>
      </w:pPr>
      <w:r w:rsidRPr="00827E61">
        <w:rPr>
          <w:rFonts w:eastAsia="Calibri"/>
          <w:spacing w:val="3"/>
          <w:sz w:val="26"/>
          <w:szCs w:val="26"/>
          <w:lang w:eastAsia="en-US"/>
        </w:rPr>
        <w:t>2006 – 20 чел., 2007 – 30 чел., 2008 – 30 чел., 2009 – 38 чел., 2010 – 22 чел.,</w:t>
      </w:r>
    </w:p>
    <w:p w:rsidR="002950EA" w:rsidRPr="00827E61" w:rsidRDefault="002950EA" w:rsidP="00E83869">
      <w:pPr>
        <w:autoSpaceDE w:val="0"/>
        <w:autoSpaceDN w:val="0"/>
        <w:adjustRightInd w:val="0"/>
        <w:jc w:val="both"/>
        <w:rPr>
          <w:rFonts w:eastAsia="Calibri"/>
          <w:spacing w:val="3"/>
          <w:sz w:val="26"/>
          <w:szCs w:val="26"/>
          <w:lang w:eastAsia="en-US"/>
        </w:rPr>
      </w:pPr>
      <w:r w:rsidRPr="00827E61">
        <w:rPr>
          <w:rFonts w:eastAsia="Calibri"/>
          <w:spacing w:val="3"/>
          <w:sz w:val="26"/>
          <w:szCs w:val="26"/>
          <w:lang w:eastAsia="en-US"/>
        </w:rPr>
        <w:t>2011 – 39 чел., 2012 – 32 чел., 2013 – 34 чел.</w:t>
      </w:r>
      <w:r w:rsidR="005B4C8A" w:rsidRPr="00827E61">
        <w:rPr>
          <w:rFonts w:eastAsia="Calibri"/>
          <w:spacing w:val="3"/>
          <w:sz w:val="26"/>
          <w:szCs w:val="26"/>
          <w:lang w:eastAsia="en-US"/>
        </w:rPr>
        <w:t>, 2014 – 30 чел., 2015 – 40 чел.</w:t>
      </w:r>
      <w:r w:rsidR="00A24738" w:rsidRPr="00827E61">
        <w:rPr>
          <w:rFonts w:eastAsia="Calibri"/>
          <w:spacing w:val="3"/>
          <w:sz w:val="26"/>
          <w:szCs w:val="26"/>
          <w:lang w:eastAsia="en-US"/>
        </w:rPr>
        <w:t>,</w:t>
      </w:r>
      <w:r w:rsidRPr="00827E61">
        <w:rPr>
          <w:rFonts w:eastAsia="Calibri"/>
          <w:spacing w:val="3"/>
          <w:sz w:val="26"/>
          <w:szCs w:val="26"/>
          <w:lang w:eastAsia="en-US"/>
        </w:rPr>
        <w:t xml:space="preserve"> </w:t>
      </w:r>
      <w:r w:rsidR="00A24738" w:rsidRPr="00827E61">
        <w:rPr>
          <w:rFonts w:eastAsia="Calibri"/>
          <w:spacing w:val="3"/>
          <w:sz w:val="26"/>
          <w:szCs w:val="26"/>
          <w:lang w:eastAsia="en-US"/>
        </w:rPr>
        <w:t>(</w:t>
      </w:r>
      <w:r w:rsidR="00A24738" w:rsidRPr="00827E61">
        <w:rPr>
          <w:rFonts w:eastAsia="Calibri"/>
          <w:spacing w:val="3"/>
          <w:sz w:val="26"/>
          <w:szCs w:val="26"/>
          <w:lang w:val="en-US" w:eastAsia="en-US"/>
        </w:rPr>
        <w:t>I</w:t>
      </w:r>
      <w:r w:rsidR="00A24738" w:rsidRPr="00827E61">
        <w:rPr>
          <w:rFonts w:eastAsia="Calibri"/>
          <w:spacing w:val="3"/>
          <w:sz w:val="26"/>
          <w:szCs w:val="26"/>
          <w:lang w:eastAsia="en-US"/>
        </w:rPr>
        <w:t xml:space="preserve"> квартал 2016 года – 5 детей)</w:t>
      </w:r>
    </w:p>
    <w:p w:rsidR="00BD1DC8" w:rsidRPr="00827E61" w:rsidRDefault="005F61BD" w:rsidP="00E83869">
      <w:pPr>
        <w:ind w:firstLine="720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>По прежнему</w:t>
      </w:r>
      <w:proofErr w:type="gramEnd"/>
      <w:r w:rsidRPr="00827E61">
        <w:rPr>
          <w:sz w:val="26"/>
          <w:szCs w:val="26"/>
        </w:rPr>
        <w:t xml:space="preserve"> приоритетным направлением для нас остается охрана материнства и детства, сохранение здоровья детей. </w:t>
      </w:r>
      <w:r w:rsidR="00BD1DC8" w:rsidRPr="00827E61">
        <w:rPr>
          <w:sz w:val="26"/>
          <w:szCs w:val="26"/>
        </w:rPr>
        <w:t>В 2015 году продолжена выплата</w:t>
      </w:r>
      <w:r w:rsidRPr="00827E61">
        <w:rPr>
          <w:sz w:val="26"/>
          <w:szCs w:val="26"/>
        </w:rPr>
        <w:t xml:space="preserve"> различных пособий и компенсаций</w:t>
      </w:r>
      <w:r w:rsidR="00BD1DC8" w:rsidRPr="00827E61">
        <w:rPr>
          <w:sz w:val="26"/>
          <w:szCs w:val="26"/>
        </w:rPr>
        <w:t>.</w:t>
      </w:r>
    </w:p>
    <w:p w:rsidR="00F67FAD" w:rsidRDefault="00B5529D" w:rsidP="00E83869">
      <w:pPr>
        <w:ind w:left="72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Детям до полутора лет предоставл</w:t>
      </w:r>
      <w:r w:rsidR="00E46D7F" w:rsidRPr="00827E61">
        <w:rPr>
          <w:sz w:val="26"/>
          <w:szCs w:val="26"/>
        </w:rPr>
        <w:t xml:space="preserve">яется бесплатно детское питание, в 2015 </w:t>
      </w:r>
    </w:p>
    <w:p w:rsidR="00780BCD" w:rsidRPr="00827E61" w:rsidRDefault="00E46D7F" w:rsidP="00F67FAD">
      <w:pPr>
        <w:ind w:left="720" w:hanging="72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году дет</w:t>
      </w:r>
      <w:r w:rsidR="00A24738" w:rsidRPr="00827E61">
        <w:rPr>
          <w:sz w:val="26"/>
          <w:szCs w:val="26"/>
        </w:rPr>
        <w:t>ское питание получили 35 семей</w:t>
      </w:r>
      <w:r w:rsidRPr="00827E61">
        <w:rPr>
          <w:sz w:val="26"/>
          <w:szCs w:val="26"/>
        </w:rPr>
        <w:t xml:space="preserve"> на сумму 170 000 руб.</w:t>
      </w:r>
    </w:p>
    <w:p w:rsidR="00780BCD" w:rsidRPr="00827E61" w:rsidRDefault="00F67FAD" w:rsidP="00F67F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5529D" w:rsidRPr="00827E61">
        <w:rPr>
          <w:sz w:val="26"/>
          <w:szCs w:val="26"/>
        </w:rPr>
        <w:t>Два раз</w:t>
      </w:r>
      <w:r w:rsidR="002E25D5" w:rsidRPr="00827E61">
        <w:rPr>
          <w:sz w:val="26"/>
          <w:szCs w:val="26"/>
        </w:rPr>
        <w:t>а в год осенью и весной проводилась</w:t>
      </w:r>
      <w:r w:rsidR="00B5529D" w:rsidRPr="00827E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бесплатная витаминизация </w:t>
      </w:r>
      <w:r w:rsidR="00E46D7F" w:rsidRPr="00827E61">
        <w:rPr>
          <w:sz w:val="26"/>
          <w:szCs w:val="26"/>
        </w:rPr>
        <w:t>детей в возрасте от 1 до 18 лет. Общая сумма затрат составила 171</w:t>
      </w:r>
      <w:r w:rsidR="00AA4CC4" w:rsidRPr="00827E61">
        <w:rPr>
          <w:sz w:val="26"/>
          <w:szCs w:val="26"/>
        </w:rPr>
        <w:t> </w:t>
      </w:r>
      <w:r w:rsidR="00E46D7F" w:rsidRPr="00827E61">
        <w:rPr>
          <w:sz w:val="26"/>
          <w:szCs w:val="26"/>
        </w:rPr>
        <w:t>018</w:t>
      </w:r>
      <w:r w:rsidR="00AA4CC4" w:rsidRPr="00827E61">
        <w:rPr>
          <w:sz w:val="26"/>
          <w:szCs w:val="26"/>
        </w:rPr>
        <w:t>,00</w:t>
      </w:r>
      <w:r w:rsidR="00E46D7F" w:rsidRPr="00827E61">
        <w:rPr>
          <w:sz w:val="26"/>
          <w:szCs w:val="26"/>
        </w:rPr>
        <w:t xml:space="preserve"> руб.</w:t>
      </w:r>
    </w:p>
    <w:p w:rsidR="002972F8" w:rsidRPr="00827E61" w:rsidRDefault="002972F8" w:rsidP="00E83869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      С целью предотвращения стоматологических заболеваний </w:t>
      </w:r>
      <w:proofErr w:type="gramStart"/>
      <w:r w:rsidRPr="00827E61">
        <w:rPr>
          <w:sz w:val="26"/>
          <w:szCs w:val="26"/>
        </w:rPr>
        <w:t>проведена</w:t>
      </w:r>
      <w:proofErr w:type="gramEnd"/>
      <w:r w:rsidRPr="00827E61">
        <w:rPr>
          <w:sz w:val="26"/>
          <w:szCs w:val="26"/>
        </w:rPr>
        <w:t xml:space="preserve"> </w:t>
      </w:r>
      <w:proofErr w:type="spellStart"/>
      <w:r w:rsidRPr="00827E61">
        <w:rPr>
          <w:sz w:val="26"/>
          <w:szCs w:val="26"/>
        </w:rPr>
        <w:t>реминерализация</w:t>
      </w:r>
      <w:proofErr w:type="spellEnd"/>
      <w:r w:rsidRPr="00827E61">
        <w:rPr>
          <w:sz w:val="26"/>
          <w:szCs w:val="26"/>
        </w:rPr>
        <w:t xml:space="preserve"> детей различных возрастов на </w:t>
      </w:r>
      <w:r w:rsidR="00AA4CC4" w:rsidRPr="00827E61">
        <w:rPr>
          <w:sz w:val="26"/>
          <w:szCs w:val="26"/>
        </w:rPr>
        <w:t xml:space="preserve"> общую сумму </w:t>
      </w:r>
      <w:r w:rsidRPr="00827E61">
        <w:rPr>
          <w:sz w:val="26"/>
          <w:szCs w:val="26"/>
        </w:rPr>
        <w:t>71 320,00 руб.</w:t>
      </w:r>
    </w:p>
    <w:p w:rsidR="00780BCD" w:rsidRPr="00827E61" w:rsidRDefault="00545E28" w:rsidP="00545E28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      </w:t>
      </w:r>
      <w:r w:rsidR="002E25D5" w:rsidRPr="00827E61">
        <w:rPr>
          <w:sz w:val="26"/>
          <w:szCs w:val="26"/>
        </w:rPr>
        <w:t>Бесплатно</w:t>
      </w:r>
      <w:r w:rsidR="00E83869" w:rsidRPr="00827E61">
        <w:rPr>
          <w:sz w:val="26"/>
          <w:szCs w:val="26"/>
        </w:rPr>
        <w:t xml:space="preserve"> выданы</w:t>
      </w:r>
      <w:r w:rsidR="00B5529D" w:rsidRPr="00827E61">
        <w:rPr>
          <w:sz w:val="26"/>
          <w:szCs w:val="26"/>
        </w:rPr>
        <w:t xml:space="preserve"> прот</w:t>
      </w:r>
      <w:r w:rsidR="00E83869" w:rsidRPr="00827E61">
        <w:rPr>
          <w:sz w:val="26"/>
          <w:szCs w:val="26"/>
        </w:rPr>
        <w:t>ивовирусные препараты</w:t>
      </w:r>
      <w:r w:rsidR="002972F8" w:rsidRPr="00827E61">
        <w:rPr>
          <w:sz w:val="26"/>
          <w:szCs w:val="26"/>
        </w:rPr>
        <w:t xml:space="preserve"> </w:t>
      </w:r>
      <w:r w:rsidR="00B5529D" w:rsidRPr="00827E61">
        <w:rPr>
          <w:sz w:val="26"/>
          <w:szCs w:val="26"/>
        </w:rPr>
        <w:t xml:space="preserve">в период вирусных </w:t>
      </w:r>
      <w:r w:rsidR="002D5DBF" w:rsidRPr="00827E61">
        <w:rPr>
          <w:sz w:val="26"/>
          <w:szCs w:val="26"/>
        </w:rPr>
        <w:t>эпидемий на сумму 28</w:t>
      </w:r>
      <w:r w:rsidR="002972F8" w:rsidRPr="00827E61">
        <w:rPr>
          <w:sz w:val="26"/>
          <w:szCs w:val="26"/>
        </w:rPr>
        <w:t> </w:t>
      </w:r>
      <w:r w:rsidR="002D5DBF" w:rsidRPr="00827E61">
        <w:rPr>
          <w:sz w:val="26"/>
          <w:szCs w:val="26"/>
        </w:rPr>
        <w:t>320</w:t>
      </w:r>
      <w:r w:rsidR="002972F8" w:rsidRPr="00827E61">
        <w:rPr>
          <w:sz w:val="26"/>
          <w:szCs w:val="26"/>
        </w:rPr>
        <w:t>,00</w:t>
      </w:r>
      <w:r w:rsidR="002D5DBF" w:rsidRPr="00827E61">
        <w:rPr>
          <w:sz w:val="26"/>
          <w:szCs w:val="26"/>
        </w:rPr>
        <w:t xml:space="preserve"> руб.</w:t>
      </w:r>
    </w:p>
    <w:p w:rsidR="00545E28" w:rsidRPr="00827E61" w:rsidRDefault="00E46D7F" w:rsidP="00545E28">
      <w:pPr>
        <w:ind w:left="36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</w:t>
      </w:r>
      <w:proofErr w:type="gramStart"/>
      <w:r w:rsidR="002972F8" w:rsidRPr="00827E61">
        <w:rPr>
          <w:sz w:val="26"/>
          <w:szCs w:val="26"/>
        </w:rPr>
        <w:t>Обеспечены</w:t>
      </w:r>
      <w:proofErr w:type="gramEnd"/>
      <w:r w:rsidR="00B5529D" w:rsidRPr="00827E61">
        <w:rPr>
          <w:sz w:val="26"/>
          <w:szCs w:val="26"/>
        </w:rPr>
        <w:t xml:space="preserve"> бесплатными антианемич</w:t>
      </w:r>
      <w:r w:rsidR="002D5DBF" w:rsidRPr="00827E61">
        <w:rPr>
          <w:sz w:val="26"/>
          <w:szCs w:val="26"/>
        </w:rPr>
        <w:t>ескими препаратами и витаминами</w:t>
      </w:r>
    </w:p>
    <w:p w:rsidR="00780BCD" w:rsidRPr="00827E61" w:rsidRDefault="002972F8" w:rsidP="00545E28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lastRenderedPageBreak/>
        <w:t>беременные</w:t>
      </w:r>
      <w:r w:rsidR="00B5529D" w:rsidRPr="00827E61">
        <w:rPr>
          <w:sz w:val="26"/>
          <w:szCs w:val="26"/>
        </w:rPr>
        <w:t xml:space="preserve"> женщин</w:t>
      </w:r>
      <w:r w:rsidRPr="00827E61">
        <w:rPr>
          <w:sz w:val="26"/>
          <w:szCs w:val="26"/>
        </w:rPr>
        <w:t>ы по направлению врача-гинеколога (24 420,00 руб.)</w:t>
      </w:r>
      <w:r w:rsidR="00B5529D" w:rsidRPr="00827E61">
        <w:rPr>
          <w:sz w:val="26"/>
          <w:szCs w:val="26"/>
        </w:rPr>
        <w:t>;</w:t>
      </w:r>
    </w:p>
    <w:p w:rsidR="00780BCD" w:rsidRPr="00827E61" w:rsidRDefault="00E46D7F" w:rsidP="00E83869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</w:t>
      </w:r>
      <w:r w:rsidR="00F67FAD">
        <w:rPr>
          <w:sz w:val="26"/>
          <w:szCs w:val="26"/>
        </w:rPr>
        <w:t xml:space="preserve">     </w:t>
      </w:r>
      <w:r w:rsidRPr="00827E61">
        <w:rPr>
          <w:sz w:val="26"/>
          <w:szCs w:val="26"/>
        </w:rPr>
        <w:t xml:space="preserve"> </w:t>
      </w:r>
      <w:r w:rsidR="00B5529D" w:rsidRPr="00827E61">
        <w:rPr>
          <w:sz w:val="26"/>
          <w:szCs w:val="26"/>
        </w:rPr>
        <w:t>Выпла</w:t>
      </w:r>
      <w:r w:rsidR="002972F8" w:rsidRPr="00827E61">
        <w:rPr>
          <w:sz w:val="26"/>
          <w:szCs w:val="26"/>
        </w:rPr>
        <w:t>чены ежемесячные</w:t>
      </w:r>
      <w:r w:rsidR="00B5529D" w:rsidRPr="00827E61">
        <w:rPr>
          <w:sz w:val="26"/>
          <w:szCs w:val="26"/>
        </w:rPr>
        <w:t xml:space="preserve"> пособия на</w:t>
      </w:r>
      <w:r w:rsidR="00F67FAD">
        <w:rPr>
          <w:sz w:val="26"/>
          <w:szCs w:val="26"/>
        </w:rPr>
        <w:t xml:space="preserve"> ребенка дошкольного и младшего </w:t>
      </w:r>
      <w:r w:rsidR="00B5529D" w:rsidRPr="00827E61">
        <w:rPr>
          <w:sz w:val="26"/>
          <w:szCs w:val="26"/>
        </w:rPr>
        <w:t xml:space="preserve">школьного </w:t>
      </w:r>
      <w:r w:rsidR="002D5DBF" w:rsidRPr="00827E61">
        <w:rPr>
          <w:sz w:val="26"/>
          <w:szCs w:val="26"/>
        </w:rPr>
        <w:t>возраста в размере 500 рублей. В 2015 году данную выплату получили 158 человек. На одного ребенка 103 чел., на двоих детей – 53 чел., на троих детей 2 чел. Общая сумма выплат составила 929 307,99 руб.</w:t>
      </w:r>
    </w:p>
    <w:p w:rsidR="00780BCD" w:rsidRPr="00827E61" w:rsidRDefault="00E46D7F" w:rsidP="00E83869">
      <w:pPr>
        <w:ind w:left="36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</w:t>
      </w:r>
      <w:r w:rsidR="002972F8" w:rsidRPr="00827E61">
        <w:rPr>
          <w:sz w:val="26"/>
          <w:szCs w:val="26"/>
        </w:rPr>
        <w:t>Единовременная адресная помощь</w:t>
      </w:r>
      <w:r w:rsidR="00B5529D" w:rsidRPr="00827E61">
        <w:rPr>
          <w:sz w:val="26"/>
          <w:szCs w:val="26"/>
        </w:rPr>
        <w:t xml:space="preserve"> при рождении ребенка</w:t>
      </w:r>
      <w:r w:rsidR="002972F8" w:rsidRPr="00827E61">
        <w:rPr>
          <w:sz w:val="26"/>
          <w:szCs w:val="26"/>
        </w:rPr>
        <w:t xml:space="preserve"> оказана</w:t>
      </w:r>
      <w:r w:rsidR="00B5529D" w:rsidRPr="00827E61">
        <w:rPr>
          <w:sz w:val="26"/>
          <w:szCs w:val="26"/>
        </w:rPr>
        <w:t xml:space="preserve"> в размере:</w:t>
      </w:r>
    </w:p>
    <w:p w:rsidR="00780BCD" w:rsidRPr="00827E61" w:rsidRDefault="00E46D7F" w:rsidP="00E83869">
      <w:pPr>
        <w:ind w:left="36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-  на первого ребенка – 30</w:t>
      </w:r>
      <w:r w:rsidR="002D5DBF" w:rsidRPr="00827E61">
        <w:rPr>
          <w:sz w:val="26"/>
          <w:szCs w:val="26"/>
        </w:rPr>
        <w:t> 000,00 руб. – 9 чел.</w:t>
      </w:r>
    </w:p>
    <w:p w:rsidR="00780BCD" w:rsidRPr="00827E61" w:rsidRDefault="00E46D7F" w:rsidP="00E83869">
      <w:pPr>
        <w:ind w:left="36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- </w:t>
      </w:r>
      <w:r w:rsidR="00B5529D" w:rsidRPr="00827E61">
        <w:rPr>
          <w:sz w:val="26"/>
          <w:szCs w:val="26"/>
        </w:rPr>
        <w:t>в</w:t>
      </w:r>
      <w:r w:rsidRPr="00827E61">
        <w:rPr>
          <w:sz w:val="26"/>
          <w:szCs w:val="26"/>
        </w:rPr>
        <w:t>торого и последующих детей – 40</w:t>
      </w:r>
      <w:r w:rsidR="002D5DBF" w:rsidRPr="00827E61">
        <w:rPr>
          <w:sz w:val="26"/>
          <w:szCs w:val="26"/>
        </w:rPr>
        <w:t> </w:t>
      </w:r>
      <w:r w:rsidR="00B5529D" w:rsidRPr="00827E61">
        <w:rPr>
          <w:sz w:val="26"/>
          <w:szCs w:val="26"/>
        </w:rPr>
        <w:t>000</w:t>
      </w:r>
      <w:r w:rsidR="002D5DBF" w:rsidRPr="00827E61">
        <w:rPr>
          <w:sz w:val="26"/>
          <w:szCs w:val="26"/>
        </w:rPr>
        <w:t>,00</w:t>
      </w:r>
      <w:r w:rsidR="00B5529D" w:rsidRPr="00827E61">
        <w:rPr>
          <w:sz w:val="26"/>
          <w:szCs w:val="26"/>
        </w:rPr>
        <w:t xml:space="preserve"> руб.</w:t>
      </w:r>
      <w:r w:rsidR="002D5DBF" w:rsidRPr="00827E61">
        <w:rPr>
          <w:sz w:val="26"/>
          <w:szCs w:val="26"/>
        </w:rPr>
        <w:t xml:space="preserve"> – 21 чел. На общую сумму 1 </w:t>
      </w:r>
      <w:r w:rsidR="00AB4221" w:rsidRPr="00827E61">
        <w:rPr>
          <w:sz w:val="26"/>
          <w:szCs w:val="26"/>
        </w:rPr>
        <w:t>11</w:t>
      </w:r>
      <w:r w:rsidR="002D5DBF" w:rsidRPr="00827E61">
        <w:rPr>
          <w:sz w:val="26"/>
          <w:szCs w:val="26"/>
        </w:rPr>
        <w:t>0 000 руб.</w:t>
      </w:r>
    </w:p>
    <w:p w:rsidR="00780BCD" w:rsidRPr="00827E61" w:rsidRDefault="00E46D7F" w:rsidP="00545E2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</w:t>
      </w:r>
      <w:r w:rsidR="002D5DBF" w:rsidRPr="00827E61">
        <w:rPr>
          <w:sz w:val="26"/>
          <w:szCs w:val="26"/>
        </w:rPr>
        <w:t xml:space="preserve"> </w:t>
      </w:r>
      <w:r w:rsidR="00545E28" w:rsidRPr="00827E61">
        <w:rPr>
          <w:sz w:val="26"/>
          <w:szCs w:val="26"/>
        </w:rPr>
        <w:t>Произведена в</w:t>
      </w:r>
      <w:r w:rsidR="00B5529D" w:rsidRPr="00827E61">
        <w:rPr>
          <w:sz w:val="26"/>
          <w:szCs w:val="26"/>
        </w:rPr>
        <w:t>ыплата гражданам ежемесячного пособия на ребенка, не посещающего дошкольную образовательную о</w:t>
      </w:r>
      <w:r w:rsidR="002D5DBF" w:rsidRPr="00827E61">
        <w:rPr>
          <w:sz w:val="26"/>
          <w:szCs w:val="26"/>
        </w:rPr>
        <w:t>рганизацию в размере 2 000,00 руб. на общую сумму 146</w:t>
      </w:r>
      <w:r w:rsidR="00AA4CC4" w:rsidRPr="00827E61">
        <w:rPr>
          <w:sz w:val="26"/>
          <w:szCs w:val="26"/>
        </w:rPr>
        <w:t> </w:t>
      </w:r>
      <w:r w:rsidR="002D5DBF" w:rsidRPr="00827E61">
        <w:rPr>
          <w:sz w:val="26"/>
          <w:szCs w:val="26"/>
        </w:rPr>
        <w:t>000</w:t>
      </w:r>
      <w:r w:rsidR="00AA4CC4" w:rsidRPr="00827E61">
        <w:rPr>
          <w:sz w:val="26"/>
          <w:szCs w:val="26"/>
        </w:rPr>
        <w:t>,00</w:t>
      </w:r>
      <w:r w:rsidR="002D5DBF" w:rsidRPr="00827E61">
        <w:rPr>
          <w:sz w:val="26"/>
          <w:szCs w:val="26"/>
        </w:rPr>
        <w:t xml:space="preserve"> руб.</w:t>
      </w:r>
    </w:p>
    <w:p w:rsidR="00E46D7F" w:rsidRPr="00827E61" w:rsidRDefault="00B5529D" w:rsidP="00E83869">
      <w:pPr>
        <w:ind w:left="36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</w:t>
      </w:r>
      <w:r w:rsidR="00E46D7F" w:rsidRPr="00827E61">
        <w:rPr>
          <w:sz w:val="26"/>
          <w:szCs w:val="26"/>
        </w:rPr>
        <w:t xml:space="preserve">   </w:t>
      </w:r>
      <w:r w:rsidR="002D5DBF" w:rsidRPr="00827E61">
        <w:rPr>
          <w:sz w:val="26"/>
          <w:szCs w:val="26"/>
        </w:rPr>
        <w:t xml:space="preserve"> </w:t>
      </w:r>
      <w:r w:rsidRPr="00827E61">
        <w:rPr>
          <w:sz w:val="26"/>
          <w:szCs w:val="26"/>
        </w:rPr>
        <w:t xml:space="preserve">Гражданам, находящимся в трудной жизненной ситуации </w:t>
      </w:r>
      <w:proofErr w:type="gramStart"/>
      <w:r w:rsidRPr="00827E61">
        <w:rPr>
          <w:sz w:val="26"/>
          <w:szCs w:val="26"/>
        </w:rPr>
        <w:t>предостав</w:t>
      </w:r>
      <w:r w:rsidR="00545E28" w:rsidRPr="00827E61">
        <w:rPr>
          <w:sz w:val="26"/>
          <w:szCs w:val="26"/>
        </w:rPr>
        <w:t>лена</w:t>
      </w:r>
      <w:proofErr w:type="gramEnd"/>
    </w:p>
    <w:p w:rsidR="00780BCD" w:rsidRPr="00827E61" w:rsidRDefault="00B5529D" w:rsidP="00E83869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>м</w:t>
      </w:r>
      <w:r w:rsidR="002D5DBF" w:rsidRPr="00827E61">
        <w:rPr>
          <w:sz w:val="26"/>
          <w:szCs w:val="26"/>
        </w:rPr>
        <w:t>атериальная помощь в размере 25 </w:t>
      </w:r>
      <w:r w:rsidRPr="00827E61">
        <w:rPr>
          <w:sz w:val="26"/>
          <w:szCs w:val="26"/>
        </w:rPr>
        <w:t>000</w:t>
      </w:r>
      <w:r w:rsidR="002D5DBF" w:rsidRPr="00827E61">
        <w:rPr>
          <w:sz w:val="26"/>
          <w:szCs w:val="26"/>
        </w:rPr>
        <w:t>,00</w:t>
      </w:r>
      <w:r w:rsidRPr="00827E61">
        <w:rPr>
          <w:sz w:val="26"/>
          <w:szCs w:val="26"/>
        </w:rPr>
        <w:t xml:space="preserve"> руб.;</w:t>
      </w:r>
    </w:p>
    <w:p w:rsidR="00E46D7F" w:rsidRPr="00827E61" w:rsidRDefault="002D5DBF" w:rsidP="00E83869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     </w:t>
      </w:r>
      <w:r w:rsidR="00B5529D" w:rsidRPr="00827E61">
        <w:rPr>
          <w:sz w:val="26"/>
          <w:szCs w:val="26"/>
        </w:rPr>
        <w:t>Получение материальной помощи беременным</w:t>
      </w:r>
      <w:r w:rsidR="00E46D7F" w:rsidRPr="00827E61">
        <w:rPr>
          <w:sz w:val="26"/>
          <w:szCs w:val="26"/>
        </w:rPr>
        <w:t xml:space="preserve"> женщинам и детям </w:t>
      </w:r>
      <w:proofErr w:type="gramStart"/>
      <w:r w:rsidR="00E46D7F" w:rsidRPr="00827E61">
        <w:rPr>
          <w:sz w:val="26"/>
          <w:szCs w:val="26"/>
        </w:rPr>
        <w:t>дошкольного</w:t>
      </w:r>
      <w:proofErr w:type="gramEnd"/>
      <w:r w:rsidR="00E46D7F" w:rsidRPr="00827E61">
        <w:rPr>
          <w:sz w:val="26"/>
          <w:szCs w:val="26"/>
        </w:rPr>
        <w:t xml:space="preserve"> и</w:t>
      </w:r>
    </w:p>
    <w:p w:rsidR="00780BCD" w:rsidRPr="00827E61" w:rsidRDefault="00B5529D" w:rsidP="00E83869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младшего возраста, </w:t>
      </w:r>
      <w:proofErr w:type="gramStart"/>
      <w:r w:rsidRPr="00827E61">
        <w:rPr>
          <w:sz w:val="26"/>
          <w:szCs w:val="26"/>
        </w:rPr>
        <w:t>нуждающимся</w:t>
      </w:r>
      <w:proofErr w:type="gramEnd"/>
      <w:r w:rsidRPr="00827E61">
        <w:rPr>
          <w:sz w:val="26"/>
          <w:szCs w:val="26"/>
        </w:rPr>
        <w:t xml:space="preserve"> в лечении, а также оплате проезда к месту лечения и обратно;</w:t>
      </w:r>
    </w:p>
    <w:p w:rsidR="00780BCD" w:rsidRPr="00827E61" w:rsidRDefault="002D5DBF" w:rsidP="00E83869">
      <w:pPr>
        <w:ind w:left="36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 </w:t>
      </w:r>
      <w:r w:rsidR="00545E28" w:rsidRPr="00827E61">
        <w:rPr>
          <w:sz w:val="26"/>
          <w:szCs w:val="26"/>
        </w:rPr>
        <w:t>Выплачена</w:t>
      </w:r>
      <w:r w:rsidRPr="00827E61">
        <w:rPr>
          <w:sz w:val="26"/>
          <w:szCs w:val="26"/>
        </w:rPr>
        <w:t xml:space="preserve">  </w:t>
      </w:r>
      <w:r w:rsidR="00545E28" w:rsidRPr="00827E61">
        <w:rPr>
          <w:sz w:val="26"/>
          <w:szCs w:val="26"/>
        </w:rPr>
        <w:t>к</w:t>
      </w:r>
      <w:r w:rsidR="00B5529D" w:rsidRPr="00827E61">
        <w:rPr>
          <w:sz w:val="26"/>
          <w:szCs w:val="26"/>
        </w:rPr>
        <w:t>омпенсация части родительской платы за посещение детских дошкольных образовательных учреждений в размере:</w:t>
      </w:r>
    </w:p>
    <w:p w:rsidR="00780BCD" w:rsidRPr="00827E61" w:rsidRDefault="002D5DBF" w:rsidP="00E83869">
      <w:pPr>
        <w:numPr>
          <w:ilvl w:val="0"/>
          <w:numId w:val="9"/>
        </w:numPr>
        <w:jc w:val="both"/>
        <w:rPr>
          <w:sz w:val="26"/>
          <w:szCs w:val="26"/>
        </w:rPr>
      </w:pPr>
      <w:r w:rsidRPr="00827E61">
        <w:rPr>
          <w:sz w:val="26"/>
          <w:szCs w:val="26"/>
        </w:rPr>
        <w:t>на первого ребенка - 20% -</w:t>
      </w:r>
      <w:r w:rsidR="008E36CF" w:rsidRPr="00827E61">
        <w:rPr>
          <w:sz w:val="26"/>
          <w:szCs w:val="26"/>
        </w:rPr>
        <w:t xml:space="preserve"> </w:t>
      </w:r>
      <w:r w:rsidRPr="00827E61">
        <w:rPr>
          <w:sz w:val="26"/>
          <w:szCs w:val="26"/>
        </w:rPr>
        <w:t>42 чел.</w:t>
      </w:r>
    </w:p>
    <w:p w:rsidR="00780BCD" w:rsidRPr="00827E61" w:rsidRDefault="002D5DBF" w:rsidP="00E83869">
      <w:pPr>
        <w:numPr>
          <w:ilvl w:val="0"/>
          <w:numId w:val="9"/>
        </w:num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на второго ребенка - 50 % - 41 чел. </w:t>
      </w:r>
    </w:p>
    <w:p w:rsidR="00780BCD" w:rsidRPr="00827E61" w:rsidRDefault="00B5529D" w:rsidP="00E83869">
      <w:pPr>
        <w:numPr>
          <w:ilvl w:val="0"/>
          <w:numId w:val="9"/>
        </w:numPr>
        <w:jc w:val="both"/>
        <w:rPr>
          <w:sz w:val="26"/>
          <w:szCs w:val="26"/>
        </w:rPr>
      </w:pPr>
      <w:r w:rsidRPr="00827E61">
        <w:rPr>
          <w:sz w:val="26"/>
          <w:szCs w:val="26"/>
        </w:rPr>
        <w:t>на тре</w:t>
      </w:r>
      <w:r w:rsidR="002D5DBF" w:rsidRPr="00827E61">
        <w:rPr>
          <w:sz w:val="26"/>
          <w:szCs w:val="26"/>
        </w:rPr>
        <w:t>тьего и последующих детей - 70% - 7 чел. Всего</w:t>
      </w:r>
      <w:r w:rsidR="002972F8" w:rsidRPr="00827E61">
        <w:rPr>
          <w:sz w:val="26"/>
          <w:szCs w:val="26"/>
        </w:rPr>
        <w:t xml:space="preserve"> на</w:t>
      </w:r>
      <w:r w:rsidR="002D5DBF" w:rsidRPr="00827E61">
        <w:rPr>
          <w:sz w:val="26"/>
          <w:szCs w:val="26"/>
        </w:rPr>
        <w:t xml:space="preserve"> </w:t>
      </w:r>
      <w:r w:rsidR="007A3C3F">
        <w:rPr>
          <w:sz w:val="26"/>
          <w:szCs w:val="26"/>
        </w:rPr>
        <w:t xml:space="preserve">390 800,00 </w:t>
      </w:r>
      <w:r w:rsidR="002D5DBF" w:rsidRPr="00827E61">
        <w:rPr>
          <w:sz w:val="26"/>
          <w:szCs w:val="26"/>
        </w:rPr>
        <w:t>руб.</w:t>
      </w:r>
    </w:p>
    <w:p w:rsidR="002972F8" w:rsidRPr="00827E61" w:rsidRDefault="002972F8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Прошли оздоровление в каникулярный период в Крыму в г. Евпатория 20 детей. Транспортные расходы и оплата отдыха составили 777 446,66 руб.</w:t>
      </w:r>
    </w:p>
    <w:p w:rsidR="002972F8" w:rsidRPr="00827E61" w:rsidRDefault="002972F8" w:rsidP="00E83869">
      <w:pPr>
        <w:ind w:left="36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</w:t>
      </w:r>
      <w:r w:rsidR="00B5529D" w:rsidRPr="00827E61">
        <w:rPr>
          <w:sz w:val="26"/>
          <w:szCs w:val="26"/>
        </w:rPr>
        <w:t xml:space="preserve">Для отдыха детей функционируют две детские комнаты: в МУП ЦСО «Сто </w:t>
      </w:r>
    </w:p>
    <w:p w:rsidR="00BD1DC8" w:rsidRPr="00827E61" w:rsidRDefault="00B5529D" w:rsidP="00E83869">
      <w:pPr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капитанов» </w:t>
      </w:r>
      <w:r w:rsidR="00BD1DC8" w:rsidRPr="00827E61">
        <w:rPr>
          <w:sz w:val="26"/>
          <w:szCs w:val="26"/>
        </w:rPr>
        <w:t xml:space="preserve">и в пос. Рогачево, </w:t>
      </w:r>
      <w:r w:rsidR="002972F8" w:rsidRPr="00827E61">
        <w:rPr>
          <w:sz w:val="26"/>
          <w:szCs w:val="26"/>
        </w:rPr>
        <w:t>обустроены пять уличных детских  площадок</w:t>
      </w:r>
      <w:r w:rsidR="00BD1DC8" w:rsidRPr="00827E61">
        <w:rPr>
          <w:sz w:val="26"/>
          <w:szCs w:val="26"/>
        </w:rPr>
        <w:t>;</w:t>
      </w:r>
    </w:p>
    <w:p w:rsidR="00AA4CC4" w:rsidRPr="00827E61" w:rsidRDefault="00AA4CC4" w:rsidP="00AA4CC4">
      <w:pPr>
        <w:ind w:firstLine="72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Организованы и проведены праздничные мероприятия для всех жителей в масштабе гарнизона посвященных Дню солнца, Дню матери, Дню семьи, Дню защиты детей, новогодним детским утренникам, Дню защитника Отечества, Международному женскому дню, Дню победы, Дню России, Дню образованию </w:t>
      </w:r>
      <w:proofErr w:type="spellStart"/>
      <w:r w:rsidRPr="00827E61">
        <w:rPr>
          <w:sz w:val="26"/>
          <w:szCs w:val="26"/>
        </w:rPr>
        <w:t>р.п</w:t>
      </w:r>
      <w:proofErr w:type="spellEnd"/>
      <w:r w:rsidRPr="00827E61">
        <w:rPr>
          <w:sz w:val="26"/>
          <w:szCs w:val="26"/>
        </w:rPr>
        <w:t>. Белушья Губа и Центрального Полигона РФ и т.п. Расходы составили  682 263,13 руб.</w:t>
      </w:r>
    </w:p>
    <w:p w:rsidR="00BD1DC8" w:rsidRPr="00827E61" w:rsidRDefault="00BD1DC8" w:rsidP="00AA4CC4">
      <w:pPr>
        <w:jc w:val="both"/>
        <w:rPr>
          <w:sz w:val="26"/>
          <w:szCs w:val="26"/>
        </w:rPr>
      </w:pPr>
    </w:p>
    <w:p w:rsidR="005F61BD" w:rsidRPr="00827E61" w:rsidRDefault="005F61BD" w:rsidP="00E83869">
      <w:pPr>
        <w:ind w:firstLine="72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Для детей были организованы и проведены запланированные</w:t>
      </w:r>
      <w:r w:rsidR="001345C6" w:rsidRPr="00827E61">
        <w:rPr>
          <w:sz w:val="26"/>
          <w:szCs w:val="26"/>
        </w:rPr>
        <w:t xml:space="preserve"> муниципальная елка,</w:t>
      </w:r>
      <w:r w:rsidRPr="00827E61">
        <w:rPr>
          <w:sz w:val="26"/>
          <w:szCs w:val="26"/>
        </w:rPr>
        <w:t xml:space="preserve"> концерты, викторины, конкурсы, </w:t>
      </w:r>
      <w:r w:rsidR="007523B2" w:rsidRPr="00827E61">
        <w:rPr>
          <w:sz w:val="26"/>
          <w:szCs w:val="26"/>
        </w:rPr>
        <w:t>мероприятия по патриотическому воспитанию, а также</w:t>
      </w:r>
      <w:r w:rsidRPr="00827E61">
        <w:rPr>
          <w:sz w:val="26"/>
          <w:szCs w:val="26"/>
        </w:rPr>
        <w:t xml:space="preserve">  праздничные</w:t>
      </w:r>
      <w:r w:rsidR="007E0F64" w:rsidRPr="00827E61">
        <w:rPr>
          <w:sz w:val="26"/>
          <w:szCs w:val="26"/>
        </w:rPr>
        <w:t xml:space="preserve"> и спортивные</w:t>
      </w:r>
      <w:r w:rsidRPr="00827E61">
        <w:rPr>
          <w:sz w:val="26"/>
          <w:szCs w:val="26"/>
        </w:rPr>
        <w:t xml:space="preserve"> мероприятия в рамках гарнизона, школы и детских садов, вручены премии одаренным детям, лучшим ученикам года</w:t>
      </w:r>
      <w:r w:rsidR="007E0F64" w:rsidRPr="00827E61">
        <w:rPr>
          <w:sz w:val="26"/>
          <w:szCs w:val="26"/>
        </w:rPr>
        <w:t xml:space="preserve">, </w:t>
      </w:r>
      <w:r w:rsidR="00545E28" w:rsidRPr="00827E61">
        <w:rPr>
          <w:sz w:val="26"/>
          <w:szCs w:val="26"/>
        </w:rPr>
        <w:t xml:space="preserve"> </w:t>
      </w:r>
      <w:r w:rsidR="007E0F64" w:rsidRPr="00827E61">
        <w:rPr>
          <w:sz w:val="26"/>
          <w:szCs w:val="26"/>
        </w:rPr>
        <w:t>лучшим спортсменам</w:t>
      </w:r>
      <w:r w:rsidRPr="00827E61">
        <w:rPr>
          <w:sz w:val="26"/>
          <w:szCs w:val="26"/>
        </w:rPr>
        <w:t xml:space="preserve"> и т.д.</w:t>
      </w:r>
      <w:r w:rsidR="005F6677">
        <w:rPr>
          <w:sz w:val="26"/>
          <w:szCs w:val="26"/>
        </w:rPr>
        <w:t xml:space="preserve"> Детям </w:t>
      </w:r>
      <w:proofErr w:type="gramStart"/>
      <w:r w:rsidR="005F6677">
        <w:rPr>
          <w:sz w:val="26"/>
          <w:szCs w:val="26"/>
        </w:rPr>
        <w:t>вручены</w:t>
      </w:r>
      <w:proofErr w:type="gramEnd"/>
      <w:r w:rsidR="00085D36">
        <w:rPr>
          <w:sz w:val="26"/>
          <w:szCs w:val="26"/>
        </w:rPr>
        <w:t xml:space="preserve"> </w:t>
      </w:r>
      <w:r w:rsidR="00427325">
        <w:rPr>
          <w:sz w:val="26"/>
          <w:szCs w:val="26"/>
        </w:rPr>
        <w:t>432 памятных подарков и призов.</w:t>
      </w:r>
      <w:r w:rsidR="00085D36">
        <w:rPr>
          <w:sz w:val="26"/>
          <w:szCs w:val="26"/>
        </w:rPr>
        <w:t xml:space="preserve"> </w:t>
      </w:r>
      <w:r w:rsidR="005F6677">
        <w:rPr>
          <w:sz w:val="26"/>
          <w:szCs w:val="26"/>
        </w:rPr>
        <w:t xml:space="preserve"> </w:t>
      </w:r>
    </w:p>
    <w:p w:rsidR="005F61BD" w:rsidRPr="00827E61" w:rsidRDefault="002742B0" w:rsidP="00E83869">
      <w:pPr>
        <w:ind w:firstLine="851"/>
        <w:jc w:val="both"/>
        <w:rPr>
          <w:rFonts w:eastAsia="Calibri"/>
          <w:spacing w:val="3"/>
          <w:sz w:val="26"/>
          <w:szCs w:val="26"/>
          <w:lang w:eastAsia="en-US"/>
        </w:rPr>
      </w:pPr>
      <w:r w:rsidRPr="00827E61">
        <w:rPr>
          <w:rFonts w:eastAsia="Calibri"/>
          <w:spacing w:val="3"/>
          <w:sz w:val="26"/>
          <w:szCs w:val="26"/>
          <w:lang w:eastAsia="en-US"/>
        </w:rPr>
        <w:t>Реализация запланированных мероприятий проходила в рамках муни</w:t>
      </w:r>
      <w:r w:rsidR="001345C6" w:rsidRPr="00827E61">
        <w:rPr>
          <w:rFonts w:eastAsia="Calibri"/>
          <w:spacing w:val="3"/>
          <w:sz w:val="26"/>
          <w:szCs w:val="26"/>
          <w:lang w:eastAsia="en-US"/>
        </w:rPr>
        <w:t>ци</w:t>
      </w:r>
      <w:r w:rsidRPr="00827E61">
        <w:rPr>
          <w:rFonts w:eastAsia="Calibri"/>
          <w:spacing w:val="3"/>
          <w:sz w:val="26"/>
          <w:szCs w:val="26"/>
          <w:lang w:eastAsia="en-US"/>
        </w:rPr>
        <w:t>п</w:t>
      </w:r>
      <w:r w:rsidR="001345C6" w:rsidRPr="00827E61">
        <w:rPr>
          <w:rFonts w:eastAsia="Calibri"/>
          <w:spacing w:val="3"/>
          <w:sz w:val="26"/>
          <w:szCs w:val="26"/>
          <w:lang w:eastAsia="en-US"/>
        </w:rPr>
        <w:t>а</w:t>
      </w:r>
      <w:r w:rsidRPr="00827E61">
        <w:rPr>
          <w:rFonts w:eastAsia="Calibri"/>
          <w:spacing w:val="3"/>
          <w:sz w:val="26"/>
          <w:szCs w:val="26"/>
          <w:lang w:eastAsia="en-US"/>
        </w:rPr>
        <w:t xml:space="preserve">льных программ «Дети Новой Земли», «Здоровье северян», «Молодежь </w:t>
      </w:r>
      <w:r w:rsidR="00E83869" w:rsidRPr="00827E61">
        <w:rPr>
          <w:rFonts w:eastAsia="Calibri"/>
          <w:spacing w:val="3"/>
          <w:sz w:val="26"/>
          <w:szCs w:val="26"/>
          <w:lang w:eastAsia="en-US"/>
        </w:rPr>
        <w:t>Севера» с финансированием в 2015</w:t>
      </w:r>
      <w:r w:rsidRPr="00827E61">
        <w:rPr>
          <w:rFonts w:eastAsia="Calibri"/>
          <w:spacing w:val="3"/>
          <w:sz w:val="26"/>
          <w:szCs w:val="26"/>
          <w:lang w:eastAsia="en-US"/>
        </w:rPr>
        <w:t xml:space="preserve"> году в размере </w:t>
      </w:r>
      <w:r w:rsidR="00AB4221" w:rsidRPr="00827E61">
        <w:rPr>
          <w:rFonts w:eastAsia="Calibri"/>
          <w:spacing w:val="3"/>
          <w:sz w:val="26"/>
          <w:szCs w:val="26"/>
          <w:lang w:eastAsia="en-US"/>
        </w:rPr>
        <w:t>4 222 257,20</w:t>
      </w:r>
      <w:r w:rsidR="006F3891" w:rsidRPr="00827E61">
        <w:rPr>
          <w:rFonts w:eastAsia="Calibri"/>
          <w:spacing w:val="3"/>
          <w:sz w:val="26"/>
          <w:szCs w:val="26"/>
          <w:lang w:eastAsia="en-US"/>
        </w:rPr>
        <w:t xml:space="preserve"> </w:t>
      </w:r>
      <w:r w:rsidR="0007636E" w:rsidRPr="00827E61">
        <w:rPr>
          <w:rFonts w:eastAsia="Calibri"/>
          <w:spacing w:val="3"/>
          <w:sz w:val="26"/>
          <w:szCs w:val="26"/>
          <w:lang w:eastAsia="en-US"/>
        </w:rPr>
        <w:t>руб.</w:t>
      </w:r>
    </w:p>
    <w:p w:rsidR="00752275" w:rsidRPr="00827E61" w:rsidRDefault="00752275" w:rsidP="00E83869">
      <w:pPr>
        <w:ind w:firstLine="851"/>
        <w:jc w:val="both"/>
        <w:rPr>
          <w:rFonts w:eastAsia="Calibri"/>
          <w:spacing w:val="3"/>
          <w:sz w:val="26"/>
          <w:szCs w:val="26"/>
          <w:lang w:eastAsia="en-US"/>
        </w:rPr>
      </w:pPr>
    </w:p>
    <w:p w:rsidR="00126A3E" w:rsidRPr="00827E61" w:rsidRDefault="00D37141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Администрация</w:t>
      </w:r>
      <w:r w:rsidR="0004029B" w:rsidRPr="00827E61">
        <w:rPr>
          <w:sz w:val="26"/>
          <w:szCs w:val="26"/>
        </w:rPr>
        <w:t xml:space="preserve">  осуществляет государственные полномочия по защите законных интересов и прав несовершеннолетних детей</w:t>
      </w:r>
      <w:r w:rsidR="008D3071" w:rsidRPr="00827E61">
        <w:rPr>
          <w:sz w:val="26"/>
          <w:szCs w:val="26"/>
        </w:rPr>
        <w:t>. Этими вопросами занимается созданная при администрации комиссия по делам несовершеннолетних и защите их прав, а также ведущий специалист по опеке и попечительст</w:t>
      </w:r>
      <w:r w:rsidR="00622707" w:rsidRPr="00827E61">
        <w:rPr>
          <w:sz w:val="26"/>
          <w:szCs w:val="26"/>
        </w:rPr>
        <w:t>в</w:t>
      </w:r>
      <w:r w:rsidR="008D3071" w:rsidRPr="00827E61">
        <w:rPr>
          <w:sz w:val="26"/>
          <w:szCs w:val="26"/>
        </w:rPr>
        <w:t xml:space="preserve">у. </w:t>
      </w:r>
      <w:r w:rsidR="00622707" w:rsidRPr="00827E61">
        <w:rPr>
          <w:sz w:val="26"/>
          <w:szCs w:val="26"/>
        </w:rPr>
        <w:t xml:space="preserve">По состоянию на 31 декабря 2015 года в отделе по опеке и попечительству стоит на </w:t>
      </w:r>
      <w:r w:rsidR="00622707" w:rsidRPr="00827E61">
        <w:rPr>
          <w:sz w:val="26"/>
          <w:szCs w:val="26"/>
        </w:rPr>
        <w:lastRenderedPageBreak/>
        <w:t xml:space="preserve">учете 3 детей сирот и </w:t>
      </w:r>
      <w:proofErr w:type="gramStart"/>
      <w:r w:rsidR="00622707" w:rsidRPr="00827E61">
        <w:rPr>
          <w:sz w:val="26"/>
          <w:szCs w:val="26"/>
        </w:rPr>
        <w:t>детей</w:t>
      </w:r>
      <w:proofErr w:type="gramEnd"/>
      <w:r w:rsidR="00622707" w:rsidRPr="00827E61">
        <w:rPr>
          <w:sz w:val="26"/>
          <w:szCs w:val="26"/>
        </w:rPr>
        <w:t xml:space="preserve"> оставшихся без попечения родителей.</w:t>
      </w:r>
      <w:r w:rsidR="00752275" w:rsidRPr="00827E61">
        <w:rPr>
          <w:sz w:val="26"/>
          <w:szCs w:val="26"/>
        </w:rPr>
        <w:t xml:space="preserve"> По вопросам опеки и попечительства в 2015 году принято 4 правовых акта, выдано 5 заключений о возможности гражданина быть опекуном (усыновителем) и</w:t>
      </w:r>
      <w:r w:rsidR="003E12B9" w:rsidRPr="00827E61">
        <w:rPr>
          <w:sz w:val="26"/>
          <w:szCs w:val="26"/>
        </w:rPr>
        <w:t xml:space="preserve"> выдано</w:t>
      </w:r>
      <w:r w:rsidR="00752275" w:rsidRPr="00827E61">
        <w:rPr>
          <w:sz w:val="26"/>
          <w:szCs w:val="26"/>
        </w:rPr>
        <w:t xml:space="preserve"> 2 заключения гражданам, претендующих на воспитание несовершеннолетнего ребенка. </w:t>
      </w:r>
    </w:p>
    <w:p w:rsidR="00752275" w:rsidRPr="00827E61" w:rsidRDefault="00752275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целях защиты прав и законных интересов подопечных (усыновленных) детей проведено 7 контрольных обследований за условиями жизни и воспитания, а также опрос несовершеннолетнего ребенка.</w:t>
      </w:r>
    </w:p>
    <w:p w:rsidR="00752275" w:rsidRPr="00827E61" w:rsidRDefault="00752275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За отчетный период по линии субсидирования выделены средства в количестве 261 295,00 руб. на финансирование опекунских пособий.</w:t>
      </w:r>
    </w:p>
    <w:p w:rsidR="00752275" w:rsidRPr="00827E61" w:rsidRDefault="00752275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Размеры выплат пособий на детей, находящихся под опекой в 2015 году составили: дети в возрасте</w:t>
      </w:r>
      <w:r w:rsidR="00395CE0" w:rsidRPr="00827E61">
        <w:rPr>
          <w:sz w:val="26"/>
          <w:szCs w:val="26"/>
        </w:rPr>
        <w:t xml:space="preserve"> до 7 лет – 7 459,00 руб., от 7 до 18 лет – 9 434,00 руб. в месяц.</w:t>
      </w:r>
    </w:p>
    <w:p w:rsidR="00395CE0" w:rsidRPr="00827E61" w:rsidRDefault="00395CE0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При оформлении попечительства выплачивается единовременное пособие в размере 28 995,60 руб., при усыновлении ребенка старше 7 лет – 221 550,00 руб.</w:t>
      </w:r>
    </w:p>
    <w:p w:rsidR="00AC350A" w:rsidRPr="00827E61" w:rsidRDefault="00AC350A" w:rsidP="00E838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26DB" w:rsidRPr="00827E61" w:rsidRDefault="00C761EC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7E61">
        <w:rPr>
          <w:rFonts w:ascii="Times New Roman" w:hAnsi="Times New Roman" w:cs="Times New Roman"/>
          <w:sz w:val="26"/>
          <w:szCs w:val="26"/>
        </w:rPr>
        <w:t xml:space="preserve">В администрации МО ГО «Новая Земля» в соответствии с Федеральным законом от 25.10.2002 г. № 125-ФЗ «О жилищных субсидиях гражданам, выезжающим из районов Крайнего Севера», постановлением Правительства РФ от 10.12.2002 г. № 879 ведется регистрация и учет граждан, имеющих право на получение жилищных субсидий в связи с отселением из районов Крайнего Севера. На учете в администрации состоит 7 претендентов на жилищные субсидии, из них: пенсионеров – 3, работающих граждан – 4. </w:t>
      </w:r>
      <w:r w:rsidR="000026DB" w:rsidRPr="00827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96A" w:rsidRPr="00827E61" w:rsidRDefault="005C496A" w:rsidP="00E83869">
      <w:pPr>
        <w:pStyle w:val="ConsPlusCell"/>
        <w:ind w:right="13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3F6A" w:rsidRPr="00827E61" w:rsidRDefault="00E15146" w:rsidP="00E83869">
      <w:pPr>
        <w:ind w:firstLine="851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>Деятельность администрации по предупреждению правонарушений</w:t>
      </w:r>
      <w:r w:rsidR="008E3630" w:rsidRPr="00827E61">
        <w:rPr>
          <w:sz w:val="26"/>
          <w:szCs w:val="26"/>
        </w:rPr>
        <w:t>, терроризма и экстремисткой деятельности</w:t>
      </w:r>
      <w:r w:rsidRPr="00827E61">
        <w:rPr>
          <w:sz w:val="26"/>
          <w:szCs w:val="26"/>
        </w:rPr>
        <w:t xml:space="preserve"> осуществлялас</w:t>
      </w:r>
      <w:r w:rsidR="008E3630" w:rsidRPr="00827E61">
        <w:rPr>
          <w:sz w:val="26"/>
          <w:szCs w:val="26"/>
        </w:rPr>
        <w:t>ь в соответствии с муниципальными программами</w:t>
      </w:r>
      <w:r w:rsidRPr="00827E61">
        <w:rPr>
          <w:sz w:val="26"/>
          <w:szCs w:val="26"/>
        </w:rPr>
        <w:t xml:space="preserve"> «Профилактика правонарушений в муниципальном образовании городской округ «Новая Земля» </w:t>
      </w:r>
      <w:r w:rsidR="008E3630" w:rsidRPr="00827E61">
        <w:rPr>
          <w:sz w:val="26"/>
          <w:szCs w:val="26"/>
        </w:rPr>
        <w:t xml:space="preserve">и </w:t>
      </w:r>
      <w:r w:rsidR="008E3630" w:rsidRPr="00827E61">
        <w:rPr>
          <w:bCs/>
          <w:sz w:val="26"/>
          <w:szCs w:val="26"/>
        </w:rPr>
        <w:t>«Предупреждение терроризма и экстремистской деятельности в МО ГО «Новая Земля»</w:t>
      </w:r>
      <w:r w:rsidR="008E3630" w:rsidRPr="00827E61">
        <w:rPr>
          <w:sz w:val="26"/>
          <w:szCs w:val="26"/>
        </w:rPr>
        <w:t xml:space="preserve"> </w:t>
      </w:r>
      <w:r w:rsidRPr="00827E61">
        <w:rPr>
          <w:sz w:val="26"/>
          <w:szCs w:val="26"/>
        </w:rPr>
        <w:t>в тесном взаимодействии с органами военного управления,</w:t>
      </w:r>
      <w:r w:rsidR="008E3630" w:rsidRPr="00827E61">
        <w:rPr>
          <w:sz w:val="26"/>
          <w:szCs w:val="26"/>
        </w:rPr>
        <w:t xml:space="preserve"> отделом ФСБ,</w:t>
      </w:r>
      <w:r w:rsidRPr="00827E61">
        <w:rPr>
          <w:sz w:val="26"/>
          <w:szCs w:val="26"/>
        </w:rPr>
        <w:t xml:space="preserve"> прокуратурой, отделом полиции на особо режимных объектах Архангельской области.</w:t>
      </w:r>
      <w:proofErr w:type="gramEnd"/>
    </w:p>
    <w:p w:rsidR="00713F6A" w:rsidRPr="00827E61" w:rsidRDefault="00713F6A" w:rsidP="00713F6A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Терроризм представляет одну из главных опасностей не только для России, но и всего мирового сообщества, угроза терроризма в настоящее время многократно возросла.</w:t>
      </w:r>
    </w:p>
    <w:p w:rsidR="00713F6A" w:rsidRPr="00827E61" w:rsidRDefault="00713F6A" w:rsidP="00713F6A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Особенности географического  положения муниципального образования и задач, стоящих перед организациями, находящимися на ее территории, труднодоступность и отдаленность от материковой части, затрудняющее взаимодействие с другими силами противодействия терроризму</w:t>
      </w:r>
      <w:r w:rsidR="004D18B9" w:rsidRPr="00827E61">
        <w:rPr>
          <w:sz w:val="26"/>
          <w:szCs w:val="26"/>
        </w:rPr>
        <w:t>,</w:t>
      </w:r>
      <w:r w:rsidRPr="00827E61">
        <w:rPr>
          <w:sz w:val="26"/>
          <w:szCs w:val="26"/>
        </w:rPr>
        <w:t xml:space="preserve"> т</w:t>
      </w:r>
      <w:r w:rsidR="004D18B9" w:rsidRPr="00827E61">
        <w:rPr>
          <w:sz w:val="26"/>
          <w:szCs w:val="26"/>
        </w:rPr>
        <w:t>ребую</w:t>
      </w:r>
      <w:r w:rsidRPr="00827E61">
        <w:rPr>
          <w:sz w:val="26"/>
          <w:szCs w:val="26"/>
        </w:rPr>
        <w:t>т создания эффективной системы противодействия силам террористической агрессии.</w:t>
      </w:r>
    </w:p>
    <w:p w:rsidR="00713F6A" w:rsidRPr="00827E61" w:rsidRDefault="00713F6A" w:rsidP="00713F6A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Согласно п.8 ст.5 Устава МО ГО «Новая Земля» к вопросам местного значения муниципального образования относится «Участие в профилактике терроризма, а также в минимизации и (или) ликвидации последствий терроризма и экстремизма в границах муниципального образования».</w:t>
      </w:r>
    </w:p>
    <w:p w:rsidR="00713F6A" w:rsidRPr="00827E61" w:rsidRDefault="00713F6A" w:rsidP="00713F6A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В соответствии с Федеральным законом от 06.03.2006 г. № 35-ФЗ приняты необходимые НПА, сформирована антитеррористическая комиссия в МО «Новая Земля», </w:t>
      </w:r>
      <w:r w:rsidR="0000247D" w:rsidRPr="00827E61">
        <w:rPr>
          <w:sz w:val="26"/>
          <w:szCs w:val="26"/>
        </w:rPr>
        <w:t>принят</w:t>
      </w:r>
      <w:r w:rsidRPr="00827E61">
        <w:rPr>
          <w:sz w:val="26"/>
          <w:szCs w:val="26"/>
        </w:rPr>
        <w:t xml:space="preserve"> к исполнению план работы комиссии. Мероприятия, предусмотренные в планах работы антитеррористической комиссии, Программе «Предотвращение терроризма и экстремистской деятельности в МО «Новая </w:t>
      </w:r>
      <w:r w:rsidRPr="00827E61">
        <w:rPr>
          <w:sz w:val="26"/>
          <w:szCs w:val="26"/>
        </w:rPr>
        <w:lastRenderedPageBreak/>
        <w:t xml:space="preserve">Земля», а также в планах органов военного управления, ФСБ по специальным задачам выполнены полностью. </w:t>
      </w:r>
    </w:p>
    <w:p w:rsidR="00BC21C3" w:rsidRPr="00827E61" w:rsidRDefault="00713F6A" w:rsidP="00713F6A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Информирование и обучение населения проводятся на специальных занятиях, используются СМИ, в том числе Интернет сайт МО ГО </w:t>
      </w:r>
      <w:r w:rsidR="00CD4452" w:rsidRPr="00827E61">
        <w:rPr>
          <w:sz w:val="26"/>
          <w:szCs w:val="26"/>
        </w:rPr>
        <w:t>«Новая Земля», открыт раздел «Антитеррор».</w:t>
      </w:r>
    </w:p>
    <w:p w:rsidR="00866AD7" w:rsidRPr="00827E61" w:rsidRDefault="00866AD7" w:rsidP="00866AD7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рамках действия программы из средств местного бюджета оборудован (за исключением спецоборудования) центральный пункт управления ЦП РФ, а также КПП на въезде в авиационный городок Рогачево, КПП на входе на аэродром.</w:t>
      </w:r>
    </w:p>
    <w:p w:rsidR="00866AD7" w:rsidRPr="00827E61" w:rsidRDefault="00866AD7" w:rsidP="00A964F6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муниципальных учреждениях и предприятиях установлены охранные сигнализации, системы видеонаблюдения, в том числе уличные, приспособленные к ночным и неблагоприятным метеорологическим условиям. Аналогичные системы установлены в гостинице, на центральной площади, на территории</w:t>
      </w:r>
      <w:r w:rsidR="008840BF" w:rsidRPr="00827E61">
        <w:rPr>
          <w:sz w:val="26"/>
          <w:szCs w:val="26"/>
        </w:rPr>
        <w:t xml:space="preserve"> муниципального</w:t>
      </w:r>
      <w:r w:rsidRPr="00827E61">
        <w:rPr>
          <w:sz w:val="26"/>
          <w:szCs w:val="26"/>
        </w:rPr>
        <w:t xml:space="preserve"> гаража и перед входом в администрацию</w:t>
      </w:r>
      <w:r w:rsidR="00A964F6" w:rsidRPr="00827E61">
        <w:rPr>
          <w:sz w:val="26"/>
          <w:szCs w:val="26"/>
        </w:rPr>
        <w:t>.</w:t>
      </w:r>
      <w:r w:rsidRPr="00827E61">
        <w:rPr>
          <w:sz w:val="26"/>
          <w:szCs w:val="26"/>
        </w:rPr>
        <w:t xml:space="preserve"> Закуплены необходимые системы видеонаблюдения для контроля по ул. Фомина, </w:t>
      </w:r>
      <w:r w:rsidR="00A964F6" w:rsidRPr="00827E61">
        <w:rPr>
          <w:sz w:val="26"/>
          <w:szCs w:val="26"/>
        </w:rPr>
        <w:t xml:space="preserve">ул. </w:t>
      </w:r>
      <w:r w:rsidRPr="00827E61">
        <w:rPr>
          <w:sz w:val="26"/>
          <w:szCs w:val="26"/>
        </w:rPr>
        <w:t xml:space="preserve">Советская, </w:t>
      </w:r>
      <w:r w:rsidR="00A964F6" w:rsidRPr="00827E61">
        <w:rPr>
          <w:sz w:val="26"/>
          <w:szCs w:val="26"/>
        </w:rPr>
        <w:t xml:space="preserve">а также </w:t>
      </w:r>
      <w:r w:rsidRPr="00827E61">
        <w:rPr>
          <w:sz w:val="26"/>
          <w:szCs w:val="26"/>
        </w:rPr>
        <w:t>для установки в каждой группе детского сада «Умка», школы детского творчества «</w:t>
      </w:r>
      <w:proofErr w:type="spellStart"/>
      <w:r w:rsidRPr="00827E61">
        <w:rPr>
          <w:sz w:val="26"/>
          <w:szCs w:val="26"/>
        </w:rPr>
        <w:t>Семицветик</w:t>
      </w:r>
      <w:proofErr w:type="spellEnd"/>
      <w:r w:rsidRPr="00827E61">
        <w:rPr>
          <w:sz w:val="26"/>
          <w:szCs w:val="26"/>
        </w:rPr>
        <w:t>»,</w:t>
      </w:r>
      <w:r w:rsidR="00A964F6" w:rsidRPr="00827E61">
        <w:rPr>
          <w:sz w:val="26"/>
          <w:szCs w:val="26"/>
        </w:rPr>
        <w:t xml:space="preserve"> Молодежном центре,</w:t>
      </w:r>
      <w:r w:rsidRPr="00827E61">
        <w:rPr>
          <w:sz w:val="26"/>
          <w:szCs w:val="26"/>
        </w:rPr>
        <w:t xml:space="preserve"> на втором этаже ДОФ, </w:t>
      </w:r>
      <w:r w:rsidR="00317D59" w:rsidRPr="00827E61">
        <w:rPr>
          <w:sz w:val="26"/>
          <w:szCs w:val="26"/>
        </w:rPr>
        <w:t>освещения обстановки на обустраив</w:t>
      </w:r>
      <w:r w:rsidR="00CD4452" w:rsidRPr="00827E61">
        <w:rPr>
          <w:sz w:val="26"/>
          <w:szCs w:val="26"/>
        </w:rPr>
        <w:t>ающейся площади «Армия России»</w:t>
      </w:r>
      <w:r w:rsidR="00317D59" w:rsidRPr="00827E61">
        <w:rPr>
          <w:sz w:val="26"/>
          <w:szCs w:val="26"/>
        </w:rPr>
        <w:t>.</w:t>
      </w:r>
      <w:r w:rsidRPr="00827E61">
        <w:rPr>
          <w:sz w:val="26"/>
          <w:szCs w:val="26"/>
        </w:rPr>
        <w:t xml:space="preserve"> </w:t>
      </w:r>
      <w:proofErr w:type="gramStart"/>
      <w:r w:rsidRPr="00827E61">
        <w:rPr>
          <w:sz w:val="26"/>
          <w:szCs w:val="26"/>
        </w:rPr>
        <w:t>Для предотвращения несанкционированного входа в детских садах «Умка»,</w:t>
      </w:r>
      <w:r w:rsidR="00420654" w:rsidRPr="00827E61">
        <w:rPr>
          <w:sz w:val="26"/>
          <w:szCs w:val="26"/>
        </w:rPr>
        <w:t xml:space="preserve"> «Пуночка», средней школы № 150 </w:t>
      </w:r>
      <w:r w:rsidR="0038500F" w:rsidRPr="00827E61">
        <w:rPr>
          <w:sz w:val="26"/>
          <w:szCs w:val="26"/>
        </w:rPr>
        <w:t xml:space="preserve">дополнительно </w:t>
      </w:r>
      <w:r w:rsidR="00420654" w:rsidRPr="00827E61">
        <w:rPr>
          <w:sz w:val="26"/>
          <w:szCs w:val="26"/>
        </w:rPr>
        <w:t>установлены домофоны, в</w:t>
      </w:r>
      <w:r w:rsidRPr="00827E61">
        <w:rPr>
          <w:sz w:val="26"/>
          <w:szCs w:val="26"/>
        </w:rPr>
        <w:t xml:space="preserve"> муниципальном жилом доме</w:t>
      </w:r>
      <w:r w:rsidR="00420654" w:rsidRPr="00827E61">
        <w:rPr>
          <w:sz w:val="26"/>
          <w:szCs w:val="26"/>
        </w:rPr>
        <w:t xml:space="preserve"> установлена электронная система доступа </w:t>
      </w:r>
      <w:r w:rsidR="00420654" w:rsidRPr="00827E61">
        <w:rPr>
          <w:sz w:val="26"/>
          <w:szCs w:val="26"/>
          <w:lang w:val="en-US"/>
        </w:rPr>
        <w:t>Matrix</w:t>
      </w:r>
      <w:r w:rsidR="00420654" w:rsidRPr="00827E61">
        <w:rPr>
          <w:sz w:val="26"/>
          <w:szCs w:val="26"/>
        </w:rPr>
        <w:t>-</w:t>
      </w:r>
      <w:r w:rsidR="00420654" w:rsidRPr="00827E61">
        <w:rPr>
          <w:sz w:val="26"/>
          <w:szCs w:val="26"/>
          <w:lang w:val="en-US"/>
        </w:rPr>
        <w:t>II</w:t>
      </w:r>
      <w:r w:rsidR="00420654" w:rsidRPr="00827E61">
        <w:rPr>
          <w:sz w:val="26"/>
          <w:szCs w:val="26"/>
        </w:rPr>
        <w:t xml:space="preserve"> </w:t>
      </w:r>
      <w:r w:rsidR="00420654" w:rsidRPr="00827E61">
        <w:rPr>
          <w:sz w:val="26"/>
          <w:szCs w:val="26"/>
          <w:lang w:val="en-US"/>
        </w:rPr>
        <w:t>EH</w:t>
      </w:r>
      <w:r w:rsidR="00420654" w:rsidRPr="00827E61">
        <w:rPr>
          <w:sz w:val="26"/>
          <w:szCs w:val="26"/>
        </w:rPr>
        <w:t xml:space="preserve"> </w:t>
      </w:r>
      <w:r w:rsidRPr="00827E61">
        <w:rPr>
          <w:sz w:val="26"/>
          <w:szCs w:val="26"/>
        </w:rPr>
        <w:t>.</w:t>
      </w:r>
      <w:r w:rsidR="00317D59" w:rsidRPr="00827E61">
        <w:rPr>
          <w:sz w:val="26"/>
          <w:szCs w:val="26"/>
        </w:rPr>
        <w:t xml:space="preserve"> В помещениях администрации установлена охранно-пожарная система «Контакт </w:t>
      </w:r>
      <w:r w:rsidR="00317D59" w:rsidRPr="00827E61">
        <w:rPr>
          <w:sz w:val="26"/>
          <w:szCs w:val="26"/>
          <w:lang w:val="en-US"/>
        </w:rPr>
        <w:t>GSM</w:t>
      </w:r>
      <w:r w:rsidR="00317D59" w:rsidRPr="00827E61">
        <w:rPr>
          <w:sz w:val="26"/>
          <w:szCs w:val="26"/>
        </w:rPr>
        <w:t>-16»</w:t>
      </w:r>
      <w:r w:rsidR="00BB54F7" w:rsidRPr="00827E61">
        <w:rPr>
          <w:sz w:val="26"/>
          <w:szCs w:val="26"/>
        </w:rPr>
        <w:t>, которая срабатывает</w:t>
      </w:r>
      <w:r w:rsidR="00317D59" w:rsidRPr="00827E61">
        <w:rPr>
          <w:sz w:val="26"/>
          <w:szCs w:val="26"/>
        </w:rPr>
        <w:t xml:space="preserve"> при несанкционирован</w:t>
      </w:r>
      <w:r w:rsidR="00A964F6" w:rsidRPr="00827E61">
        <w:rPr>
          <w:sz w:val="26"/>
          <w:szCs w:val="26"/>
        </w:rPr>
        <w:t>ном вскрытии помещений с включением звуковой сирены</w:t>
      </w:r>
      <w:r w:rsidR="00317D59" w:rsidRPr="00827E61">
        <w:rPr>
          <w:sz w:val="26"/>
          <w:szCs w:val="26"/>
        </w:rPr>
        <w:t xml:space="preserve"> и информированием на мобильные телефоны ответственных за кабинеты.</w:t>
      </w:r>
      <w:proofErr w:type="gramEnd"/>
      <w:r w:rsidRPr="00827E61">
        <w:rPr>
          <w:sz w:val="26"/>
          <w:szCs w:val="26"/>
        </w:rPr>
        <w:t xml:space="preserve"> Для оповещения населения</w:t>
      </w:r>
      <w:r w:rsidR="00CD4452" w:rsidRPr="00827E61">
        <w:rPr>
          <w:sz w:val="26"/>
          <w:szCs w:val="26"/>
        </w:rPr>
        <w:t xml:space="preserve"> нами</w:t>
      </w:r>
      <w:r w:rsidRPr="00827E61">
        <w:rPr>
          <w:sz w:val="26"/>
          <w:szCs w:val="26"/>
        </w:rPr>
        <w:t xml:space="preserve"> установлены уличные системы громкоговорящей связи в населенном пункте, а также на территории централизованного автопарка и централизованной заправочной станции.</w:t>
      </w:r>
    </w:p>
    <w:p w:rsidR="004B7FF0" w:rsidRPr="00827E61" w:rsidRDefault="004B7FF0" w:rsidP="00A964F6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Одним из слабых мест в вопросах обеспечения антитеррористической безопасности является до</w:t>
      </w:r>
      <w:r w:rsidR="00DF232A" w:rsidRPr="00827E61">
        <w:rPr>
          <w:sz w:val="26"/>
          <w:szCs w:val="26"/>
        </w:rPr>
        <w:t>смотр пассажиров и личных вещей</w:t>
      </w:r>
      <w:r w:rsidRPr="00827E61">
        <w:rPr>
          <w:sz w:val="26"/>
          <w:szCs w:val="26"/>
        </w:rPr>
        <w:t xml:space="preserve"> при выполнении перелета из Архангельска на аэродром </w:t>
      </w:r>
      <w:r w:rsidR="00AF646F">
        <w:rPr>
          <w:sz w:val="26"/>
          <w:szCs w:val="26"/>
        </w:rPr>
        <w:t>Рогачево самолетами министерства</w:t>
      </w:r>
      <w:r w:rsidRPr="00827E61">
        <w:rPr>
          <w:sz w:val="26"/>
          <w:szCs w:val="26"/>
        </w:rPr>
        <w:t xml:space="preserve"> обороны. Пассажиры, личные вещи и </w:t>
      </w:r>
      <w:proofErr w:type="gramStart"/>
      <w:r w:rsidRPr="00827E61">
        <w:rPr>
          <w:sz w:val="26"/>
          <w:szCs w:val="26"/>
        </w:rPr>
        <w:t>груз, следующий через терминал аэропорта Архангельск досматриваются</w:t>
      </w:r>
      <w:proofErr w:type="gramEnd"/>
      <w:r w:rsidRPr="00827E61">
        <w:rPr>
          <w:sz w:val="26"/>
          <w:szCs w:val="26"/>
        </w:rPr>
        <w:t xml:space="preserve"> в полном объеме службой авиационной безопасности, при перевозке грузов и пассажиров </w:t>
      </w:r>
      <w:r w:rsidR="00DF232A" w:rsidRPr="00827E61">
        <w:rPr>
          <w:sz w:val="26"/>
          <w:szCs w:val="26"/>
        </w:rPr>
        <w:t xml:space="preserve">самолетами МО </w:t>
      </w:r>
      <w:r w:rsidR="00427325">
        <w:rPr>
          <w:sz w:val="26"/>
          <w:szCs w:val="26"/>
        </w:rPr>
        <w:t xml:space="preserve">РФ </w:t>
      </w:r>
      <w:r w:rsidR="00DF232A" w:rsidRPr="00827E61">
        <w:rPr>
          <w:sz w:val="26"/>
          <w:szCs w:val="26"/>
        </w:rPr>
        <w:t>пассажиры и личные вещи не досматриваются, контроль пассажиров сводится к сверке документов, разрешающих въезд на территорию Новой Земли.</w:t>
      </w:r>
    </w:p>
    <w:p w:rsidR="001C70C9" w:rsidRPr="00827E61" w:rsidRDefault="001C70C9" w:rsidP="00A964F6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В условиях  возрастающей угрозы со стороны террористических организаций, изощренности их методов ни одно из ранее принятых мер противодействия не может быть исчерпывающим и требует улучшения методов борьбы с терроризмом.</w:t>
      </w:r>
    </w:p>
    <w:p w:rsidR="001C70C9" w:rsidRPr="00827E61" w:rsidRDefault="001C70C9" w:rsidP="00A964F6">
      <w:pPr>
        <w:ind w:firstLine="851"/>
        <w:jc w:val="both"/>
        <w:rPr>
          <w:sz w:val="26"/>
          <w:szCs w:val="26"/>
        </w:rPr>
      </w:pPr>
    </w:p>
    <w:p w:rsidR="00BC18FD" w:rsidRPr="00827E61" w:rsidRDefault="00BC18FD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При решении вопросов местного значения администрацией уделяется большое внимание предотвращению правонарушений на территории муниципального образования.</w:t>
      </w:r>
    </w:p>
    <w:p w:rsidR="00BC18FD" w:rsidRPr="00827E61" w:rsidRDefault="00E15146" w:rsidP="00BC18FD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Основная работа административной комиссии</w:t>
      </w:r>
      <w:r w:rsidR="000F55C3" w:rsidRPr="00827E61">
        <w:rPr>
          <w:sz w:val="26"/>
          <w:szCs w:val="26"/>
        </w:rPr>
        <w:t>, созданной при администрации,</w:t>
      </w:r>
      <w:r w:rsidRPr="00827E61">
        <w:rPr>
          <w:sz w:val="26"/>
          <w:szCs w:val="26"/>
        </w:rPr>
        <w:t xml:space="preserve"> была направлена на предупреждение и профилактику административных правонарушений на территории МО «Новая Земля», проведено 12 заседаний комиссии. </w:t>
      </w:r>
    </w:p>
    <w:p w:rsidR="007E337F" w:rsidRPr="00827E61" w:rsidRDefault="00AE647B" w:rsidP="007E337F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Ответственными лицами </w:t>
      </w:r>
      <w:proofErr w:type="gramStart"/>
      <w:r w:rsidRPr="00827E61">
        <w:rPr>
          <w:sz w:val="26"/>
          <w:szCs w:val="26"/>
        </w:rPr>
        <w:t>с</w:t>
      </w:r>
      <w:r w:rsidR="007E337F" w:rsidRPr="00827E61">
        <w:rPr>
          <w:sz w:val="26"/>
          <w:szCs w:val="26"/>
        </w:rPr>
        <w:t>оставлены</w:t>
      </w:r>
      <w:proofErr w:type="gramEnd"/>
      <w:r w:rsidR="00C8209E" w:rsidRPr="00827E61">
        <w:rPr>
          <w:sz w:val="26"/>
          <w:szCs w:val="26"/>
        </w:rPr>
        <w:t xml:space="preserve"> 46 протоколов</w:t>
      </w:r>
      <w:r w:rsidR="00BC18FD" w:rsidRPr="00827E61">
        <w:rPr>
          <w:sz w:val="26"/>
          <w:szCs w:val="26"/>
        </w:rPr>
        <w:t xml:space="preserve"> об административных правонарушениях</w:t>
      </w:r>
      <w:r w:rsidR="00E15146" w:rsidRPr="00827E61">
        <w:rPr>
          <w:sz w:val="26"/>
          <w:szCs w:val="26"/>
        </w:rPr>
        <w:t xml:space="preserve">, </w:t>
      </w:r>
      <w:r w:rsidR="00BC18FD" w:rsidRPr="00827E61">
        <w:rPr>
          <w:sz w:val="26"/>
          <w:szCs w:val="26"/>
        </w:rPr>
        <w:t xml:space="preserve">по ним наложено штрафов на сумму 41 600,00 </w:t>
      </w:r>
      <w:r w:rsidR="00E15146" w:rsidRPr="00827E61">
        <w:rPr>
          <w:sz w:val="26"/>
          <w:szCs w:val="26"/>
        </w:rPr>
        <w:t>рублей.</w:t>
      </w:r>
      <w:r w:rsidR="007E337F" w:rsidRPr="00827E61">
        <w:rPr>
          <w:sz w:val="26"/>
          <w:szCs w:val="26"/>
        </w:rPr>
        <w:t xml:space="preserve"> Наиболее </w:t>
      </w:r>
      <w:r w:rsidR="007E337F" w:rsidRPr="00827E61">
        <w:rPr>
          <w:sz w:val="26"/>
          <w:szCs w:val="26"/>
        </w:rPr>
        <w:lastRenderedPageBreak/>
        <w:t>характерными является нарушение запрета курения на отдельных территориях (16 случаев), нарушения правил пожарной безопасности (10 нарушений), появление в общественных местах в состоянии опьянения (8 нарушений).</w:t>
      </w:r>
      <w:r w:rsidR="00E15146" w:rsidRPr="00827E61">
        <w:rPr>
          <w:sz w:val="26"/>
          <w:szCs w:val="26"/>
        </w:rPr>
        <w:t xml:space="preserve"> </w:t>
      </w:r>
    </w:p>
    <w:p w:rsidR="007E337F" w:rsidRPr="00827E61" w:rsidRDefault="007E337F" w:rsidP="00C8209E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Участковым уполномоченным полиции выявлено 2 преступления, предусмотренных ч.3 ст.159.2 УК РФ, рассмотр</w:t>
      </w:r>
      <w:r w:rsidR="00C8209E" w:rsidRPr="00827E61">
        <w:rPr>
          <w:sz w:val="26"/>
          <w:szCs w:val="26"/>
        </w:rPr>
        <w:t xml:space="preserve">ено 16 сообщений о происшествии, </w:t>
      </w:r>
      <w:r w:rsidR="00E15146" w:rsidRPr="00827E61">
        <w:rPr>
          <w:sz w:val="26"/>
          <w:szCs w:val="26"/>
        </w:rPr>
        <w:t>за нарушение условий хранения и ношения оружия</w:t>
      </w:r>
      <w:r w:rsidR="00BC18FD" w:rsidRPr="00827E61">
        <w:rPr>
          <w:sz w:val="26"/>
          <w:szCs w:val="26"/>
        </w:rPr>
        <w:t xml:space="preserve"> изъято 3 единиц</w:t>
      </w:r>
      <w:r w:rsidRPr="00827E61">
        <w:rPr>
          <w:sz w:val="26"/>
          <w:szCs w:val="26"/>
        </w:rPr>
        <w:t>ы</w:t>
      </w:r>
      <w:r w:rsidR="00BC18FD" w:rsidRPr="00827E61">
        <w:rPr>
          <w:sz w:val="26"/>
          <w:szCs w:val="26"/>
        </w:rPr>
        <w:t xml:space="preserve"> зарегистрированного гражданского</w:t>
      </w:r>
      <w:r w:rsidR="000B2678" w:rsidRPr="00827E61">
        <w:rPr>
          <w:sz w:val="26"/>
          <w:szCs w:val="26"/>
        </w:rPr>
        <w:t xml:space="preserve"> огнестрельного оружия.</w:t>
      </w:r>
    </w:p>
    <w:p w:rsidR="00E23965" w:rsidRPr="00827E61" w:rsidRDefault="00E70589" w:rsidP="00BC18FD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</w:t>
      </w:r>
    </w:p>
    <w:p w:rsidR="00AD402D" w:rsidRPr="00827E61" w:rsidRDefault="00441100" w:rsidP="0049310D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Важной задачей является создание благоприятных условий проживания жителей архипелага. </w:t>
      </w:r>
      <w:r w:rsidR="009A3161" w:rsidRPr="00827E61">
        <w:rPr>
          <w:sz w:val="26"/>
          <w:szCs w:val="26"/>
        </w:rPr>
        <w:t>Продолжается работа по благоустройству населенных пунктов</w:t>
      </w:r>
      <w:r w:rsidR="00241F51" w:rsidRPr="00827E61">
        <w:rPr>
          <w:sz w:val="26"/>
          <w:szCs w:val="26"/>
        </w:rPr>
        <w:t>, в том числе и со стороны администрации.</w:t>
      </w:r>
    </w:p>
    <w:p w:rsidR="0005381F" w:rsidRDefault="00AD402D" w:rsidP="0049310D">
      <w:pPr>
        <w:ind w:firstLine="851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 xml:space="preserve">На площади Испытателей обновлен оформительский интерьер, в основание монумента «Создателям ядерного щита России» заложена капсула с посланием потомкам, установлены детские игровые </w:t>
      </w:r>
      <w:r w:rsidR="0040630C" w:rsidRPr="00827E61">
        <w:rPr>
          <w:sz w:val="26"/>
          <w:szCs w:val="26"/>
        </w:rPr>
        <w:t xml:space="preserve">площадки, усовершенствована </w:t>
      </w:r>
      <w:proofErr w:type="spellStart"/>
      <w:r w:rsidR="0040630C" w:rsidRPr="00827E61">
        <w:rPr>
          <w:sz w:val="26"/>
          <w:szCs w:val="26"/>
        </w:rPr>
        <w:t>подстветка</w:t>
      </w:r>
      <w:proofErr w:type="spellEnd"/>
      <w:r w:rsidR="0040630C" w:rsidRPr="00827E61">
        <w:rPr>
          <w:sz w:val="26"/>
          <w:szCs w:val="26"/>
        </w:rPr>
        <w:t xml:space="preserve"> площади и монумента, заменена часть декоративных светильников у памятника Николая Чудотворца, на улице Советская установлены</w:t>
      </w:r>
      <w:r w:rsidR="00340D54">
        <w:rPr>
          <w:sz w:val="26"/>
          <w:szCs w:val="26"/>
        </w:rPr>
        <w:t xml:space="preserve"> обновленные</w:t>
      </w:r>
      <w:r w:rsidR="0040630C" w:rsidRPr="00827E61">
        <w:rPr>
          <w:sz w:val="26"/>
          <w:szCs w:val="26"/>
        </w:rPr>
        <w:t xml:space="preserve"> </w:t>
      </w:r>
      <w:proofErr w:type="spellStart"/>
      <w:r w:rsidR="0040630C" w:rsidRPr="00827E61">
        <w:rPr>
          <w:sz w:val="26"/>
          <w:szCs w:val="26"/>
        </w:rPr>
        <w:t>банеры</w:t>
      </w:r>
      <w:proofErr w:type="spellEnd"/>
      <w:r w:rsidR="0040630C" w:rsidRPr="00827E61">
        <w:rPr>
          <w:sz w:val="26"/>
          <w:szCs w:val="26"/>
        </w:rPr>
        <w:t>, повествующие о жизни жителей, изготовлены стенды об истории центрального полигона</w:t>
      </w:r>
      <w:r w:rsidR="00AE647B" w:rsidRPr="00827E61">
        <w:rPr>
          <w:sz w:val="26"/>
          <w:szCs w:val="26"/>
        </w:rPr>
        <w:t xml:space="preserve">, с установкой </w:t>
      </w:r>
      <w:r w:rsidR="0040630C" w:rsidRPr="00827E61">
        <w:rPr>
          <w:sz w:val="26"/>
          <w:szCs w:val="26"/>
        </w:rPr>
        <w:t>в районе ДОФ, авиационных частей в п</w:t>
      </w:r>
      <w:proofErr w:type="gramEnd"/>
      <w:r w:rsidR="0040630C" w:rsidRPr="00827E61">
        <w:rPr>
          <w:sz w:val="26"/>
          <w:szCs w:val="26"/>
        </w:rPr>
        <w:t xml:space="preserve">. Рогачево. Заменены уличные светильники в п. Белушья Губа и Рогачево на более эффективные и менее энергоемкие, установлены светильники для подсветки зданий, световые и </w:t>
      </w:r>
      <w:proofErr w:type="spellStart"/>
      <w:r w:rsidR="0040630C" w:rsidRPr="00827E61">
        <w:rPr>
          <w:sz w:val="26"/>
          <w:szCs w:val="26"/>
        </w:rPr>
        <w:t>метео</w:t>
      </w:r>
      <w:proofErr w:type="spellEnd"/>
      <w:r w:rsidR="0040630C" w:rsidRPr="00827E61">
        <w:rPr>
          <w:sz w:val="26"/>
          <w:szCs w:val="26"/>
        </w:rPr>
        <w:t xml:space="preserve"> табло</w:t>
      </w:r>
      <w:r w:rsidR="004C3CF3" w:rsidRPr="00827E61">
        <w:rPr>
          <w:sz w:val="26"/>
          <w:szCs w:val="26"/>
        </w:rPr>
        <w:t>. Обновлен памятник «Морякам-</w:t>
      </w:r>
      <w:r w:rsidR="0040630C" w:rsidRPr="00827E61">
        <w:rPr>
          <w:sz w:val="26"/>
          <w:szCs w:val="26"/>
        </w:rPr>
        <w:t>Североморцам</w:t>
      </w:r>
      <w:r w:rsidR="004C3CF3" w:rsidRPr="00827E61">
        <w:rPr>
          <w:sz w:val="26"/>
          <w:szCs w:val="26"/>
        </w:rPr>
        <w:t>»</w:t>
      </w:r>
      <w:r w:rsidR="0040630C" w:rsidRPr="00827E61">
        <w:rPr>
          <w:sz w:val="26"/>
          <w:szCs w:val="26"/>
        </w:rPr>
        <w:t>, заменены на гранитные памятные плиты на памятнике</w:t>
      </w:r>
      <w:r w:rsidR="004C3CF3" w:rsidRPr="00827E61">
        <w:rPr>
          <w:sz w:val="26"/>
          <w:szCs w:val="26"/>
        </w:rPr>
        <w:t xml:space="preserve"> «Воинам морякам погибшего тральщика ТЩ-65</w:t>
      </w:r>
      <w:r w:rsidR="00241F51" w:rsidRPr="00827E61">
        <w:rPr>
          <w:sz w:val="26"/>
          <w:szCs w:val="26"/>
        </w:rPr>
        <w:t>»</w:t>
      </w:r>
      <w:r w:rsidR="004C3CF3" w:rsidRPr="00827E61">
        <w:rPr>
          <w:sz w:val="26"/>
          <w:szCs w:val="26"/>
        </w:rPr>
        <w:t xml:space="preserve">. </w:t>
      </w:r>
      <w:r w:rsidR="00C21C49" w:rsidRPr="00827E61">
        <w:rPr>
          <w:sz w:val="26"/>
          <w:szCs w:val="26"/>
        </w:rPr>
        <w:t xml:space="preserve">Начата работа по оформлению площади «Армия России», закуплены </w:t>
      </w:r>
      <w:r w:rsidR="0005381F" w:rsidRPr="0005381F">
        <w:rPr>
          <w:sz w:val="26"/>
          <w:szCs w:val="26"/>
        </w:rPr>
        <w:t>16</w:t>
      </w:r>
      <w:r w:rsidR="00C21C49" w:rsidRPr="0005381F">
        <w:rPr>
          <w:sz w:val="26"/>
          <w:szCs w:val="26"/>
        </w:rPr>
        <w:t xml:space="preserve"> изде</w:t>
      </w:r>
      <w:r w:rsidR="0005381F" w:rsidRPr="0005381F">
        <w:rPr>
          <w:sz w:val="26"/>
          <w:szCs w:val="26"/>
        </w:rPr>
        <w:t>лий малых архитектурных форм, 10</w:t>
      </w:r>
      <w:r w:rsidR="00C21C49" w:rsidRPr="0005381F">
        <w:rPr>
          <w:sz w:val="26"/>
          <w:szCs w:val="26"/>
        </w:rPr>
        <w:t xml:space="preserve"> уличных фонарей</w:t>
      </w:r>
      <w:r w:rsidR="00152A73">
        <w:rPr>
          <w:sz w:val="26"/>
          <w:szCs w:val="26"/>
        </w:rPr>
        <w:t xml:space="preserve"> «Парк-2».</w:t>
      </w:r>
    </w:p>
    <w:p w:rsidR="00983311" w:rsidRPr="0005381F" w:rsidRDefault="00983311" w:rsidP="0049310D">
      <w:pPr>
        <w:ind w:firstLine="851"/>
        <w:jc w:val="both"/>
        <w:rPr>
          <w:sz w:val="26"/>
          <w:szCs w:val="26"/>
        </w:rPr>
      </w:pPr>
    </w:p>
    <w:p w:rsidR="005B3444" w:rsidRPr="002700CB" w:rsidRDefault="005B3444" w:rsidP="0049310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Мы с вами должны помнить и оказывать должное внимание ветеранам Новой Земли и тем, кто достойно продолжает их дело, служа и работая в соврем</w:t>
      </w:r>
      <w:r w:rsidR="008025BF">
        <w:rPr>
          <w:sz w:val="26"/>
          <w:szCs w:val="26"/>
        </w:rPr>
        <w:t xml:space="preserve">енных условиях на архипелаге. В </w:t>
      </w:r>
      <w:r>
        <w:rPr>
          <w:sz w:val="26"/>
          <w:szCs w:val="26"/>
        </w:rPr>
        <w:t xml:space="preserve"> 2015 год</w:t>
      </w:r>
      <w:r w:rsidR="008025BF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F26B0C" w:rsidRPr="00F26B0C">
        <w:rPr>
          <w:sz w:val="26"/>
          <w:szCs w:val="26"/>
        </w:rPr>
        <w:t>41</w:t>
      </w:r>
      <w:r>
        <w:rPr>
          <w:color w:val="C00000"/>
          <w:sz w:val="26"/>
          <w:szCs w:val="26"/>
        </w:rPr>
        <w:t xml:space="preserve"> </w:t>
      </w:r>
      <w:r w:rsidR="00F26B0C">
        <w:rPr>
          <w:sz w:val="26"/>
          <w:szCs w:val="26"/>
        </w:rPr>
        <w:t>ветерану-</w:t>
      </w:r>
      <w:proofErr w:type="spellStart"/>
      <w:r w:rsidR="00F26B0C">
        <w:rPr>
          <w:sz w:val="26"/>
          <w:szCs w:val="26"/>
        </w:rPr>
        <w:t>новоземельцу</w:t>
      </w:r>
      <w:proofErr w:type="spellEnd"/>
      <w:r>
        <w:rPr>
          <w:sz w:val="26"/>
          <w:szCs w:val="26"/>
        </w:rPr>
        <w:t xml:space="preserve"> и лучшим жителям вручены </w:t>
      </w:r>
      <w:r w:rsidR="000751F2">
        <w:rPr>
          <w:sz w:val="26"/>
          <w:szCs w:val="26"/>
        </w:rPr>
        <w:t>медали и почетные знаки муниципального образования</w:t>
      </w:r>
      <w:r>
        <w:rPr>
          <w:sz w:val="26"/>
          <w:szCs w:val="26"/>
        </w:rPr>
        <w:t xml:space="preserve">, поощрены памятными подарками </w:t>
      </w:r>
      <w:r w:rsidR="005B3A3F" w:rsidRPr="005B3A3F">
        <w:rPr>
          <w:sz w:val="26"/>
          <w:szCs w:val="26"/>
        </w:rPr>
        <w:t xml:space="preserve">314 </w:t>
      </w:r>
      <w:proofErr w:type="spellStart"/>
      <w:r w:rsidR="005B3A3F" w:rsidRPr="005B3A3F">
        <w:rPr>
          <w:sz w:val="26"/>
          <w:szCs w:val="26"/>
        </w:rPr>
        <w:t>новоземелец</w:t>
      </w:r>
      <w:r w:rsidR="00594DF0">
        <w:rPr>
          <w:sz w:val="26"/>
          <w:szCs w:val="26"/>
        </w:rPr>
        <w:t>ев</w:t>
      </w:r>
      <w:proofErr w:type="spellEnd"/>
      <w:r w:rsidR="00594DF0">
        <w:rPr>
          <w:sz w:val="26"/>
          <w:szCs w:val="26"/>
        </w:rPr>
        <w:t>.</w:t>
      </w:r>
      <w:r w:rsidR="002700CB" w:rsidRPr="005B3A3F">
        <w:rPr>
          <w:sz w:val="26"/>
          <w:szCs w:val="26"/>
        </w:rPr>
        <w:t xml:space="preserve"> </w:t>
      </w:r>
      <w:r w:rsidR="002700CB">
        <w:rPr>
          <w:sz w:val="26"/>
          <w:szCs w:val="26"/>
        </w:rPr>
        <w:t xml:space="preserve">На территории муниципального образования действует филиал Московского союза </w:t>
      </w:r>
      <w:proofErr w:type="spellStart"/>
      <w:r w:rsidR="002700CB">
        <w:rPr>
          <w:sz w:val="26"/>
          <w:szCs w:val="26"/>
        </w:rPr>
        <w:t>новоземельцев</w:t>
      </w:r>
      <w:proofErr w:type="spellEnd"/>
      <w:r w:rsidR="002700CB">
        <w:rPr>
          <w:sz w:val="26"/>
          <w:szCs w:val="26"/>
        </w:rPr>
        <w:t xml:space="preserve">. В соответствии с решением юбилейной 10-й конференции межрегиональной общественной организации «Московский союз </w:t>
      </w:r>
      <w:proofErr w:type="spellStart"/>
      <w:r w:rsidR="002700CB">
        <w:rPr>
          <w:sz w:val="26"/>
          <w:szCs w:val="26"/>
        </w:rPr>
        <w:t>новоземельцев</w:t>
      </w:r>
      <w:proofErr w:type="spellEnd"/>
      <w:r w:rsidR="002700CB">
        <w:rPr>
          <w:sz w:val="26"/>
          <w:szCs w:val="26"/>
        </w:rPr>
        <w:t>»</w:t>
      </w:r>
      <w:r w:rsidR="00FD7C6A">
        <w:rPr>
          <w:sz w:val="26"/>
          <w:szCs w:val="26"/>
        </w:rPr>
        <w:t xml:space="preserve"> образована рабочая группа по реорганизации Союза во всероссийскую общественную организацию «Союз </w:t>
      </w:r>
      <w:proofErr w:type="spellStart"/>
      <w:r w:rsidR="00FD7C6A">
        <w:rPr>
          <w:sz w:val="26"/>
          <w:szCs w:val="26"/>
        </w:rPr>
        <w:t>новоземельцев</w:t>
      </w:r>
      <w:proofErr w:type="spellEnd"/>
      <w:r w:rsidR="00FD7C6A">
        <w:rPr>
          <w:sz w:val="26"/>
          <w:szCs w:val="26"/>
        </w:rPr>
        <w:t xml:space="preserve"> России». Рабочую группу из 14 человек возглавляет Ярыгин В.С., в нее входят ветераны Новой земли, в том числе и действующий глава администрации.</w:t>
      </w:r>
    </w:p>
    <w:p w:rsidR="008127A1" w:rsidRPr="00827E61" w:rsidRDefault="008127A1" w:rsidP="0049310D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Немаловажным </w:t>
      </w:r>
      <w:r w:rsidR="00FD7C6A">
        <w:rPr>
          <w:sz w:val="26"/>
          <w:szCs w:val="26"/>
        </w:rPr>
        <w:t>является популя</w:t>
      </w:r>
      <w:r w:rsidRPr="00827E61">
        <w:rPr>
          <w:sz w:val="26"/>
          <w:szCs w:val="26"/>
        </w:rPr>
        <w:t xml:space="preserve">ризация истории, унаследованных ценностей и природных особенностей края, в котором мы живем. С этой целью по заказу администрации был заключен муниципальный контракт с Федеральным государственным бюджетным научно-исследовательским учреждением «Российский НИИ Культурного и природного наследия им. </w:t>
      </w:r>
      <w:proofErr w:type="spellStart"/>
      <w:r w:rsidRPr="00827E61">
        <w:rPr>
          <w:sz w:val="26"/>
          <w:szCs w:val="26"/>
        </w:rPr>
        <w:t>Д.С.Лихачева</w:t>
      </w:r>
      <w:proofErr w:type="spellEnd"/>
      <w:r w:rsidRPr="00827E61">
        <w:rPr>
          <w:sz w:val="26"/>
          <w:szCs w:val="26"/>
        </w:rPr>
        <w:t>» на разработку и изготовление</w:t>
      </w:r>
      <w:r w:rsidR="00B91864" w:rsidRPr="00827E61">
        <w:rPr>
          <w:sz w:val="26"/>
          <w:szCs w:val="26"/>
        </w:rPr>
        <w:t xml:space="preserve"> карты «Культурное и природное наследие Новой Земли». На основании проведенных научных исследований и оригинальных материалов МАКЭ 1988-2014 </w:t>
      </w:r>
      <w:proofErr w:type="spellStart"/>
      <w:r w:rsidR="00B91864" w:rsidRPr="00827E61">
        <w:rPr>
          <w:sz w:val="26"/>
          <w:szCs w:val="26"/>
        </w:rPr>
        <w:t>г.г</w:t>
      </w:r>
      <w:proofErr w:type="spellEnd"/>
      <w:r w:rsidR="00B91864" w:rsidRPr="00827E61">
        <w:rPr>
          <w:sz w:val="26"/>
          <w:szCs w:val="26"/>
        </w:rPr>
        <w:t xml:space="preserve">. центром «Морская арктическая экспедиция и морское наследие России института «Наследие» была разработана и составлена </w:t>
      </w:r>
      <w:r w:rsidR="00B91864" w:rsidRPr="00827E61">
        <w:rPr>
          <w:sz w:val="26"/>
          <w:szCs w:val="26"/>
        </w:rPr>
        <w:lastRenderedPageBreak/>
        <w:t>данная карта. Экземпляры напечатанной карты переданы в каждое воинское подразделение, школу, детские сады, школу детского творчества «</w:t>
      </w:r>
      <w:proofErr w:type="spellStart"/>
      <w:r w:rsidR="00B91864" w:rsidRPr="00827E61">
        <w:rPr>
          <w:sz w:val="26"/>
          <w:szCs w:val="26"/>
        </w:rPr>
        <w:t>Семицветик</w:t>
      </w:r>
      <w:proofErr w:type="spellEnd"/>
      <w:r w:rsidR="00B91864" w:rsidRPr="00827E61">
        <w:rPr>
          <w:sz w:val="26"/>
          <w:szCs w:val="26"/>
        </w:rPr>
        <w:t>».</w:t>
      </w:r>
    </w:p>
    <w:p w:rsidR="0005381F" w:rsidRDefault="00B91864" w:rsidP="0049310D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Были заменены стенды</w:t>
      </w:r>
      <w:r w:rsidR="003A2CF6" w:rsidRPr="00827E61">
        <w:rPr>
          <w:sz w:val="26"/>
          <w:szCs w:val="26"/>
        </w:rPr>
        <w:t xml:space="preserve"> </w:t>
      </w:r>
      <w:r w:rsidRPr="00827E61">
        <w:rPr>
          <w:sz w:val="26"/>
          <w:szCs w:val="26"/>
        </w:rPr>
        <w:t xml:space="preserve"> в музее «Воинской славы», </w:t>
      </w:r>
      <w:r w:rsidR="00EA6AB2">
        <w:rPr>
          <w:sz w:val="26"/>
          <w:szCs w:val="26"/>
        </w:rPr>
        <w:t>для краеведческого музея</w:t>
      </w:r>
      <w:r w:rsidRPr="00827E61">
        <w:rPr>
          <w:sz w:val="26"/>
          <w:szCs w:val="26"/>
        </w:rPr>
        <w:t xml:space="preserve"> Новой Земли изготовлены и переданы</w:t>
      </w:r>
      <w:r w:rsidR="0005381F">
        <w:rPr>
          <w:sz w:val="26"/>
          <w:szCs w:val="26"/>
        </w:rPr>
        <w:t xml:space="preserve"> исполненные на холсте</w:t>
      </w:r>
      <w:r w:rsidRPr="00827E61">
        <w:rPr>
          <w:sz w:val="26"/>
          <w:szCs w:val="26"/>
        </w:rPr>
        <w:t xml:space="preserve"> </w:t>
      </w:r>
      <w:r w:rsidR="0005381F" w:rsidRPr="0005381F">
        <w:rPr>
          <w:sz w:val="26"/>
          <w:szCs w:val="26"/>
        </w:rPr>
        <w:t>75</w:t>
      </w:r>
      <w:r w:rsidR="0079626F" w:rsidRPr="00827E61">
        <w:rPr>
          <w:color w:val="C00000"/>
          <w:sz w:val="26"/>
          <w:szCs w:val="26"/>
        </w:rPr>
        <w:t xml:space="preserve"> </w:t>
      </w:r>
      <w:r w:rsidR="0079626F" w:rsidRPr="00827E61">
        <w:rPr>
          <w:sz w:val="26"/>
          <w:szCs w:val="26"/>
        </w:rPr>
        <w:t>репродукций картин</w:t>
      </w:r>
      <w:r w:rsidR="0005381F">
        <w:rPr>
          <w:sz w:val="26"/>
          <w:szCs w:val="26"/>
        </w:rPr>
        <w:t xml:space="preserve"> и 17 портретов</w:t>
      </w:r>
      <w:r w:rsidR="0079626F" w:rsidRPr="00827E61">
        <w:rPr>
          <w:sz w:val="26"/>
          <w:szCs w:val="26"/>
        </w:rPr>
        <w:t xml:space="preserve"> северных художников, посвященных Новой Земле, ее истории, природе, жизни северян. </w:t>
      </w:r>
    </w:p>
    <w:p w:rsidR="00AD402D" w:rsidRPr="00827E61" w:rsidRDefault="004C3CF3" w:rsidP="0049310D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Проводится работа по уходу за  захоронениями на </w:t>
      </w:r>
      <w:proofErr w:type="gramStart"/>
      <w:r w:rsidRPr="00827E61">
        <w:rPr>
          <w:sz w:val="26"/>
          <w:szCs w:val="26"/>
        </w:rPr>
        <w:t>историческом</w:t>
      </w:r>
      <w:proofErr w:type="gramEnd"/>
      <w:r w:rsidRPr="00827E61">
        <w:rPr>
          <w:sz w:val="26"/>
          <w:szCs w:val="26"/>
        </w:rPr>
        <w:t xml:space="preserve"> и на воинском кладбищах, обновлены и покрашены</w:t>
      </w:r>
      <w:r w:rsidR="008E4A13">
        <w:rPr>
          <w:sz w:val="26"/>
          <w:szCs w:val="26"/>
        </w:rPr>
        <w:t xml:space="preserve"> ворота и</w:t>
      </w:r>
      <w:r w:rsidRPr="00827E61">
        <w:rPr>
          <w:sz w:val="26"/>
          <w:szCs w:val="26"/>
        </w:rPr>
        <w:t xml:space="preserve"> заграждения</w:t>
      </w:r>
      <w:r w:rsidR="00241F51" w:rsidRPr="00827E61">
        <w:rPr>
          <w:sz w:val="26"/>
          <w:szCs w:val="26"/>
        </w:rPr>
        <w:t xml:space="preserve">. </w:t>
      </w:r>
      <w:proofErr w:type="gramStart"/>
      <w:r w:rsidR="00241F51" w:rsidRPr="00827E61">
        <w:rPr>
          <w:sz w:val="26"/>
          <w:szCs w:val="26"/>
        </w:rPr>
        <w:t>Металлические на</w:t>
      </w:r>
      <w:r w:rsidRPr="00827E61">
        <w:rPr>
          <w:sz w:val="26"/>
          <w:szCs w:val="26"/>
        </w:rPr>
        <w:t>дгробные памятник</w:t>
      </w:r>
      <w:r w:rsidR="00241F51" w:rsidRPr="00827E61">
        <w:rPr>
          <w:sz w:val="26"/>
          <w:szCs w:val="26"/>
        </w:rPr>
        <w:t>и</w:t>
      </w:r>
      <w:r w:rsidRPr="00827E61">
        <w:rPr>
          <w:sz w:val="26"/>
          <w:szCs w:val="26"/>
        </w:rPr>
        <w:t>, установленные нами в 2006 году</w:t>
      </w:r>
      <w:r w:rsidR="00AE647B" w:rsidRPr="00827E61">
        <w:rPr>
          <w:sz w:val="26"/>
          <w:szCs w:val="26"/>
        </w:rPr>
        <w:t xml:space="preserve"> из-за погодных условий постепенно приходят</w:t>
      </w:r>
      <w:proofErr w:type="gramEnd"/>
      <w:r w:rsidR="00AE647B" w:rsidRPr="00827E61">
        <w:rPr>
          <w:sz w:val="26"/>
          <w:szCs w:val="26"/>
        </w:rPr>
        <w:t xml:space="preserve"> в негодность и поэтому</w:t>
      </w:r>
      <w:r w:rsidRPr="00827E61">
        <w:rPr>
          <w:sz w:val="26"/>
          <w:szCs w:val="26"/>
        </w:rPr>
        <w:t xml:space="preserve"> полностью заменяются 89 гранитными плитами с подставкой.</w:t>
      </w:r>
    </w:p>
    <w:p w:rsidR="009A3161" w:rsidRPr="00827E61" w:rsidRDefault="004C3CF3" w:rsidP="003F16A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Проведена работа по полной инвентаризации жилых и служебных зданий</w:t>
      </w:r>
      <w:r w:rsidR="003F16A9" w:rsidRPr="00827E61">
        <w:rPr>
          <w:sz w:val="26"/>
          <w:szCs w:val="26"/>
        </w:rPr>
        <w:t>, на них установлены таблички с присвоенными в соответствии постановлением главы муниципального образования н</w:t>
      </w:r>
      <w:r w:rsidR="002700CB">
        <w:rPr>
          <w:sz w:val="26"/>
          <w:szCs w:val="26"/>
        </w:rPr>
        <w:t>аименованиями улиц и нумерацией домов.</w:t>
      </w:r>
      <w:r w:rsidR="003F16A9" w:rsidRPr="00827E61">
        <w:rPr>
          <w:sz w:val="26"/>
          <w:szCs w:val="26"/>
        </w:rPr>
        <w:t xml:space="preserve"> Обновлены дорожные знаки в населенных пунктах и на дорогах между ними.</w:t>
      </w:r>
    </w:p>
    <w:p w:rsidR="006A1658" w:rsidRPr="00827E61" w:rsidRDefault="006A1658" w:rsidP="00E83869">
      <w:pPr>
        <w:ind w:firstLine="851"/>
        <w:jc w:val="both"/>
        <w:rPr>
          <w:sz w:val="26"/>
          <w:szCs w:val="26"/>
        </w:rPr>
      </w:pPr>
    </w:p>
    <w:p w:rsidR="00F4738C" w:rsidRPr="00827E61" w:rsidRDefault="00755528" w:rsidP="00E83869">
      <w:pPr>
        <w:ind w:firstLine="851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>Для решения вопросов местного значения, отработки взаимодействия и повышения эффективности защиты населения и территорий от чрезвычайных ситуаций природного и техногенного характера</w:t>
      </w:r>
      <w:r w:rsidR="000240EE" w:rsidRPr="00827E61">
        <w:rPr>
          <w:sz w:val="26"/>
          <w:szCs w:val="26"/>
        </w:rPr>
        <w:t>, ликвидации их последствий, организации и проведения аварийно-спасательных и других неотложных работ при чрезвычайных ситуациях, обеспечения мер пожарной безопасности, осуществления мероприятий по гражданской обороне, осуществления поиска и спасания людей в тундре и на водных объектах заключены соответствующие соглашения между органами</w:t>
      </w:r>
      <w:proofErr w:type="gramEnd"/>
      <w:r w:rsidR="000240EE" w:rsidRPr="00827E61">
        <w:rPr>
          <w:sz w:val="26"/>
          <w:szCs w:val="26"/>
        </w:rPr>
        <w:t xml:space="preserve"> военного управления и администрацией, разработаны мероприятия, утверждена структура и состав аварийно-спасательной группы в МО ГО «Новая Земля»</w:t>
      </w:r>
      <w:r w:rsidR="00AE647B" w:rsidRPr="00827E61">
        <w:rPr>
          <w:sz w:val="26"/>
          <w:szCs w:val="26"/>
        </w:rPr>
        <w:t xml:space="preserve">. </w:t>
      </w:r>
      <w:proofErr w:type="gramStart"/>
      <w:r w:rsidR="00AE647B" w:rsidRPr="00827E61">
        <w:rPr>
          <w:sz w:val="26"/>
          <w:szCs w:val="26"/>
        </w:rPr>
        <w:t>Г</w:t>
      </w:r>
      <w:r w:rsidR="001310EE" w:rsidRPr="00827E61">
        <w:rPr>
          <w:sz w:val="26"/>
          <w:szCs w:val="26"/>
        </w:rPr>
        <w:t>руппа укомплектована</w:t>
      </w:r>
      <w:r w:rsidR="000240EE" w:rsidRPr="00827E61">
        <w:rPr>
          <w:sz w:val="26"/>
          <w:szCs w:val="26"/>
        </w:rPr>
        <w:t xml:space="preserve"> необходимыми техническими средствами и снаряжением</w:t>
      </w:r>
      <w:r w:rsidR="00126D06" w:rsidRPr="00827E61">
        <w:rPr>
          <w:sz w:val="26"/>
          <w:szCs w:val="26"/>
        </w:rPr>
        <w:t xml:space="preserve"> (два ГТ</w:t>
      </w:r>
      <w:r w:rsidR="00F16A63" w:rsidRPr="00827E61">
        <w:rPr>
          <w:sz w:val="26"/>
          <w:szCs w:val="26"/>
        </w:rPr>
        <w:t>С-М, снегоход с прицепом,</w:t>
      </w:r>
      <w:r w:rsidR="00126D06" w:rsidRPr="00827E61">
        <w:rPr>
          <w:sz w:val="26"/>
          <w:szCs w:val="26"/>
        </w:rPr>
        <w:t xml:space="preserve"> две надувные лодки с подвесными моторами, передвижная дизель-электростанция, сварочный аппарат, три радиостанции «Гранит-45</w:t>
      </w:r>
      <w:r w:rsidR="003F16A9" w:rsidRPr="00827E61">
        <w:rPr>
          <w:sz w:val="26"/>
          <w:szCs w:val="26"/>
        </w:rPr>
        <w:t>»</w:t>
      </w:r>
      <w:r w:rsidR="00126D06" w:rsidRPr="00827E61">
        <w:rPr>
          <w:sz w:val="26"/>
          <w:szCs w:val="26"/>
        </w:rPr>
        <w:t xml:space="preserve">, спутниковый телефон, </w:t>
      </w:r>
      <w:r w:rsidR="00126D06" w:rsidRPr="00827E61">
        <w:rPr>
          <w:sz w:val="26"/>
          <w:szCs w:val="26"/>
          <w:lang w:val="en-US"/>
        </w:rPr>
        <w:t>GPS</w:t>
      </w:r>
      <w:r w:rsidR="00126D06" w:rsidRPr="00827E61">
        <w:rPr>
          <w:sz w:val="26"/>
          <w:szCs w:val="26"/>
        </w:rPr>
        <w:t xml:space="preserve"> – навигатор, два мегафона, два прибора ночного видения, два набора медицинской укладки, 10 комплектов спецодежды, спальные мешки, осветительные фонари, сигнальные ракеты, пищевые термоса</w:t>
      </w:r>
      <w:r w:rsidR="003F16A9" w:rsidRPr="00827E61">
        <w:rPr>
          <w:sz w:val="26"/>
          <w:szCs w:val="26"/>
        </w:rPr>
        <w:t>.</w:t>
      </w:r>
      <w:proofErr w:type="gramEnd"/>
      <w:r w:rsidR="00AE647B" w:rsidRPr="00827E61">
        <w:rPr>
          <w:sz w:val="26"/>
          <w:szCs w:val="26"/>
        </w:rPr>
        <w:t xml:space="preserve"> Работа группы проводится</w:t>
      </w:r>
      <w:r w:rsidR="00AE0F83" w:rsidRPr="00827E61">
        <w:rPr>
          <w:sz w:val="26"/>
          <w:szCs w:val="26"/>
        </w:rPr>
        <w:t xml:space="preserve"> как в составе поисково-спасательных партий, так и самостоятельно.</w:t>
      </w:r>
      <w:r w:rsidR="003F16A9" w:rsidRPr="00827E61">
        <w:rPr>
          <w:sz w:val="26"/>
          <w:szCs w:val="26"/>
        </w:rPr>
        <w:t xml:space="preserve"> Предусмотрена закупка дополнительного оборудования для участия личного состава группы в очистке территории</w:t>
      </w:r>
      <w:r w:rsidR="00EA425E" w:rsidRPr="00827E61">
        <w:rPr>
          <w:sz w:val="26"/>
          <w:szCs w:val="26"/>
        </w:rPr>
        <w:t xml:space="preserve"> совместно с отрядом ликвидации экологического ущерба</w:t>
      </w:r>
      <w:r w:rsidR="003F16A9" w:rsidRPr="00827E61">
        <w:rPr>
          <w:sz w:val="26"/>
          <w:szCs w:val="26"/>
        </w:rPr>
        <w:t>.</w:t>
      </w:r>
    </w:p>
    <w:p w:rsidR="008D03DF" w:rsidRPr="00827E61" w:rsidRDefault="008D03DF" w:rsidP="00E83869">
      <w:pPr>
        <w:ind w:firstLine="851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>С целью предотвращения чрезвычайных ситуаций техногенного характера</w:t>
      </w:r>
      <w:r w:rsidR="00EA425E" w:rsidRPr="00827E61">
        <w:rPr>
          <w:sz w:val="26"/>
          <w:szCs w:val="26"/>
        </w:rPr>
        <w:t xml:space="preserve"> и сохранения зимовочных запасов продовольствия на центральном холодильнике</w:t>
      </w:r>
      <w:r w:rsidR="00241F51" w:rsidRPr="00827E61">
        <w:rPr>
          <w:sz w:val="26"/>
          <w:szCs w:val="26"/>
        </w:rPr>
        <w:t xml:space="preserve"> перед началом навигации</w:t>
      </w:r>
      <w:r w:rsidR="002700CB">
        <w:rPr>
          <w:sz w:val="26"/>
          <w:szCs w:val="26"/>
        </w:rPr>
        <w:t xml:space="preserve"> из-за выхода из строя оборудования</w:t>
      </w:r>
      <w:r w:rsidR="00EA425E" w:rsidRPr="00827E61">
        <w:rPr>
          <w:sz w:val="26"/>
          <w:szCs w:val="26"/>
        </w:rPr>
        <w:t xml:space="preserve"> закуплено и установлено два комплекта спиральных компрессоров </w:t>
      </w:r>
      <w:r w:rsidR="00EA425E" w:rsidRPr="00827E61">
        <w:rPr>
          <w:sz w:val="26"/>
          <w:szCs w:val="26"/>
          <w:lang w:val="en-US"/>
        </w:rPr>
        <w:t>ZF</w:t>
      </w:r>
      <w:r w:rsidR="00EA425E" w:rsidRPr="00827E61">
        <w:rPr>
          <w:sz w:val="26"/>
          <w:szCs w:val="26"/>
        </w:rPr>
        <w:t>-48-</w:t>
      </w:r>
      <w:r w:rsidR="00EA425E" w:rsidRPr="00827E61">
        <w:rPr>
          <w:sz w:val="26"/>
          <w:szCs w:val="26"/>
          <w:lang w:val="en-US"/>
        </w:rPr>
        <w:t>K</w:t>
      </w:r>
      <w:r w:rsidR="00EA425E" w:rsidRPr="00827E61">
        <w:rPr>
          <w:sz w:val="26"/>
          <w:szCs w:val="26"/>
        </w:rPr>
        <w:t>4</w:t>
      </w:r>
      <w:r w:rsidR="00EA425E" w:rsidRPr="00827E61">
        <w:rPr>
          <w:sz w:val="26"/>
          <w:szCs w:val="26"/>
          <w:lang w:val="en-US"/>
        </w:rPr>
        <w:t>E</w:t>
      </w:r>
      <w:r w:rsidR="00EA425E" w:rsidRPr="00827E61">
        <w:rPr>
          <w:sz w:val="26"/>
          <w:szCs w:val="26"/>
        </w:rPr>
        <w:t>-</w:t>
      </w:r>
      <w:r w:rsidR="00EA425E" w:rsidRPr="00827E61">
        <w:rPr>
          <w:sz w:val="26"/>
          <w:szCs w:val="26"/>
          <w:lang w:val="en-US"/>
        </w:rPr>
        <w:t>TWD</w:t>
      </w:r>
      <w:r w:rsidR="00EA425E" w:rsidRPr="00827E61">
        <w:rPr>
          <w:sz w:val="26"/>
          <w:szCs w:val="26"/>
        </w:rPr>
        <w:t xml:space="preserve">-551 </w:t>
      </w:r>
      <w:r w:rsidR="00EA425E" w:rsidRPr="00827E61">
        <w:rPr>
          <w:sz w:val="26"/>
          <w:szCs w:val="26"/>
          <w:lang w:val="en-US"/>
        </w:rPr>
        <w:t>Copeland</w:t>
      </w:r>
      <w:r w:rsidR="00F75960" w:rsidRPr="00827E61">
        <w:rPr>
          <w:sz w:val="26"/>
          <w:szCs w:val="26"/>
        </w:rPr>
        <w:t xml:space="preserve"> </w:t>
      </w:r>
      <w:r w:rsidR="00E25EE0" w:rsidRPr="00827E61">
        <w:rPr>
          <w:sz w:val="26"/>
          <w:szCs w:val="26"/>
        </w:rPr>
        <w:t>(</w:t>
      </w:r>
      <w:r w:rsidR="007A01C9">
        <w:rPr>
          <w:sz w:val="26"/>
          <w:szCs w:val="26"/>
        </w:rPr>
        <w:t>стоимостью 404 723,38</w:t>
      </w:r>
      <w:r w:rsidR="00F75960" w:rsidRPr="00827E61">
        <w:rPr>
          <w:sz w:val="26"/>
          <w:szCs w:val="26"/>
        </w:rPr>
        <w:t xml:space="preserve"> руб.)</w:t>
      </w:r>
      <w:r w:rsidR="00EA425E" w:rsidRPr="00827E61">
        <w:rPr>
          <w:sz w:val="26"/>
          <w:szCs w:val="26"/>
        </w:rPr>
        <w:t>, для недопущения выхода из строя системы водоснабжения в п. Рогачево</w:t>
      </w:r>
      <w:r w:rsidR="00F75960" w:rsidRPr="00827E61">
        <w:rPr>
          <w:sz w:val="26"/>
          <w:szCs w:val="26"/>
        </w:rPr>
        <w:t xml:space="preserve"> </w:t>
      </w:r>
      <w:r w:rsidR="004A062B">
        <w:rPr>
          <w:sz w:val="26"/>
          <w:szCs w:val="26"/>
        </w:rPr>
        <w:t>–</w:t>
      </w:r>
      <w:r w:rsidR="00F75960" w:rsidRPr="00827E61">
        <w:rPr>
          <w:sz w:val="26"/>
          <w:szCs w:val="26"/>
        </w:rPr>
        <w:t xml:space="preserve"> </w:t>
      </w:r>
      <w:r w:rsidR="009161A2">
        <w:rPr>
          <w:sz w:val="26"/>
          <w:szCs w:val="26"/>
        </w:rPr>
        <w:t>1</w:t>
      </w:r>
      <w:r w:rsidR="004A062B">
        <w:rPr>
          <w:sz w:val="26"/>
          <w:szCs w:val="26"/>
        </w:rPr>
        <w:t xml:space="preserve"> </w:t>
      </w:r>
      <w:r w:rsidR="009161A2">
        <w:rPr>
          <w:sz w:val="26"/>
          <w:szCs w:val="26"/>
        </w:rPr>
        <w:t xml:space="preserve">насос ЦНС-105-98 стоимостью 230 000,00 руб. </w:t>
      </w:r>
      <w:r w:rsidR="00F75960" w:rsidRPr="00827E61">
        <w:rPr>
          <w:sz w:val="26"/>
          <w:szCs w:val="26"/>
        </w:rPr>
        <w:t>с устано</w:t>
      </w:r>
      <w:r w:rsidR="009161A2">
        <w:rPr>
          <w:sz w:val="26"/>
          <w:szCs w:val="26"/>
        </w:rPr>
        <w:t>вкой на водоподъеме подачи воды;</w:t>
      </w:r>
      <w:proofErr w:type="gramEnd"/>
      <w:r w:rsidR="00F75960" w:rsidRPr="00827E61">
        <w:rPr>
          <w:sz w:val="26"/>
          <w:szCs w:val="26"/>
        </w:rPr>
        <w:t xml:space="preserve"> для предотвращения экологической аварии закуплены две насосные установки </w:t>
      </w:r>
      <w:proofErr w:type="spellStart"/>
      <w:r w:rsidR="00F75960" w:rsidRPr="00827E61">
        <w:rPr>
          <w:sz w:val="26"/>
          <w:szCs w:val="26"/>
          <w:lang w:val="en-US"/>
        </w:rPr>
        <w:t>Pedrollo</w:t>
      </w:r>
      <w:proofErr w:type="spellEnd"/>
      <w:r w:rsidR="00F75960" w:rsidRPr="00827E61">
        <w:rPr>
          <w:sz w:val="26"/>
          <w:szCs w:val="26"/>
        </w:rPr>
        <w:t xml:space="preserve"> </w:t>
      </w:r>
      <w:r w:rsidR="00F75960" w:rsidRPr="00827E61">
        <w:rPr>
          <w:sz w:val="26"/>
          <w:szCs w:val="26"/>
          <w:lang w:val="en-US"/>
        </w:rPr>
        <w:t>MC</w:t>
      </w:r>
      <w:r w:rsidR="00F75960" w:rsidRPr="00827E61">
        <w:rPr>
          <w:sz w:val="26"/>
          <w:szCs w:val="26"/>
        </w:rPr>
        <w:t xml:space="preserve"> 30/70 (380</w:t>
      </w:r>
      <w:r w:rsidR="00F75960" w:rsidRPr="00827E61">
        <w:rPr>
          <w:sz w:val="26"/>
          <w:szCs w:val="26"/>
          <w:lang w:val="en-US"/>
        </w:rPr>
        <w:t>V</w:t>
      </w:r>
      <w:r w:rsidR="00F75960" w:rsidRPr="00827E61">
        <w:rPr>
          <w:sz w:val="26"/>
          <w:szCs w:val="26"/>
        </w:rPr>
        <w:t>) для станции фе</w:t>
      </w:r>
      <w:r w:rsidR="00AB729F">
        <w:rPr>
          <w:sz w:val="26"/>
          <w:szCs w:val="26"/>
        </w:rPr>
        <w:t xml:space="preserve">кальных вод в </w:t>
      </w:r>
      <w:proofErr w:type="spellStart"/>
      <w:r w:rsidR="00AB729F">
        <w:rPr>
          <w:sz w:val="26"/>
          <w:szCs w:val="26"/>
        </w:rPr>
        <w:t>р.п</w:t>
      </w:r>
      <w:proofErr w:type="spellEnd"/>
      <w:r w:rsidR="00AB729F">
        <w:rPr>
          <w:sz w:val="26"/>
          <w:szCs w:val="26"/>
        </w:rPr>
        <w:t>. Белушья Губа</w:t>
      </w:r>
      <w:r w:rsidR="004A062B">
        <w:rPr>
          <w:sz w:val="26"/>
          <w:szCs w:val="26"/>
        </w:rPr>
        <w:t xml:space="preserve"> (129 000,</w:t>
      </w:r>
      <w:r w:rsidR="009161A2">
        <w:rPr>
          <w:sz w:val="26"/>
          <w:szCs w:val="26"/>
        </w:rPr>
        <w:t>00</w:t>
      </w:r>
      <w:r w:rsidR="008636CA">
        <w:rPr>
          <w:sz w:val="26"/>
          <w:szCs w:val="26"/>
        </w:rPr>
        <w:t xml:space="preserve"> руб.</w:t>
      </w:r>
      <w:bookmarkStart w:id="0" w:name="_GoBack"/>
      <w:bookmarkEnd w:id="0"/>
      <w:r w:rsidR="009161A2">
        <w:rPr>
          <w:sz w:val="26"/>
          <w:szCs w:val="26"/>
        </w:rPr>
        <w:t xml:space="preserve">), </w:t>
      </w:r>
      <w:r w:rsidR="00AB729F">
        <w:rPr>
          <w:sz w:val="26"/>
          <w:szCs w:val="26"/>
        </w:rPr>
        <w:t xml:space="preserve">для обслуживания систем водо-тепло снабжения приобретена </w:t>
      </w:r>
      <w:r w:rsidR="009161A2" w:rsidRPr="009161A2">
        <w:rPr>
          <w:sz w:val="26"/>
          <w:szCs w:val="26"/>
        </w:rPr>
        <w:t xml:space="preserve">мотопомпа </w:t>
      </w:r>
      <w:r w:rsidR="009161A2" w:rsidRPr="009161A2">
        <w:rPr>
          <w:sz w:val="26"/>
          <w:szCs w:val="26"/>
          <w:lang w:val="en-US"/>
        </w:rPr>
        <w:t>Champion</w:t>
      </w:r>
      <w:r w:rsidR="009161A2" w:rsidRPr="009161A2">
        <w:rPr>
          <w:sz w:val="26"/>
          <w:szCs w:val="26"/>
        </w:rPr>
        <w:t xml:space="preserve"> </w:t>
      </w:r>
      <w:r w:rsidR="009161A2" w:rsidRPr="009161A2">
        <w:rPr>
          <w:sz w:val="26"/>
          <w:szCs w:val="26"/>
          <w:lang w:val="en-US"/>
        </w:rPr>
        <w:t>GTR</w:t>
      </w:r>
      <w:r w:rsidR="009161A2" w:rsidRPr="009161A2">
        <w:rPr>
          <w:sz w:val="26"/>
          <w:szCs w:val="26"/>
        </w:rPr>
        <w:t xml:space="preserve"> 81 </w:t>
      </w:r>
      <w:r w:rsidR="009161A2" w:rsidRPr="009161A2">
        <w:rPr>
          <w:sz w:val="26"/>
          <w:szCs w:val="26"/>
          <w:lang w:val="en-US"/>
        </w:rPr>
        <w:t>E</w:t>
      </w:r>
      <w:r w:rsidR="009161A2" w:rsidRPr="009161A2">
        <w:rPr>
          <w:sz w:val="26"/>
          <w:szCs w:val="26"/>
        </w:rPr>
        <w:t xml:space="preserve"> в комплекте (87 500,00 руб.)</w:t>
      </w:r>
      <w:r w:rsidR="009161A2">
        <w:rPr>
          <w:sz w:val="26"/>
          <w:szCs w:val="26"/>
        </w:rPr>
        <w:t>.</w:t>
      </w:r>
      <w:r w:rsidR="00F75960" w:rsidRPr="00827E61">
        <w:rPr>
          <w:sz w:val="26"/>
          <w:szCs w:val="26"/>
        </w:rPr>
        <w:t xml:space="preserve"> В п.</w:t>
      </w:r>
      <w:r w:rsidR="002700CB">
        <w:rPr>
          <w:sz w:val="26"/>
          <w:szCs w:val="26"/>
        </w:rPr>
        <w:t xml:space="preserve"> </w:t>
      </w:r>
      <w:r w:rsidR="00F75960" w:rsidRPr="00827E61">
        <w:rPr>
          <w:sz w:val="26"/>
          <w:szCs w:val="26"/>
        </w:rPr>
        <w:t>Рогачево недостаточно эффективно работает система теплоснабжения. Для обеспечения нормального теплового режима в жилищно-казарменном фонде</w:t>
      </w:r>
      <w:r w:rsidR="00E25EE0" w:rsidRPr="00827E61">
        <w:rPr>
          <w:sz w:val="26"/>
          <w:szCs w:val="26"/>
        </w:rPr>
        <w:t xml:space="preserve"> Рогачево нами передано 10 конвекторов </w:t>
      </w:r>
      <w:proofErr w:type="spellStart"/>
      <w:r w:rsidR="00E25EE0" w:rsidRPr="00827E61">
        <w:rPr>
          <w:sz w:val="26"/>
          <w:szCs w:val="26"/>
          <w:lang w:val="en-US"/>
        </w:rPr>
        <w:t>Timberk</w:t>
      </w:r>
      <w:proofErr w:type="spellEnd"/>
      <w:r w:rsidR="00E25EE0" w:rsidRPr="00827E61">
        <w:rPr>
          <w:sz w:val="26"/>
          <w:szCs w:val="26"/>
        </w:rPr>
        <w:t xml:space="preserve"> </w:t>
      </w:r>
      <w:r w:rsidR="00E25EE0" w:rsidRPr="00827E61">
        <w:rPr>
          <w:sz w:val="26"/>
          <w:szCs w:val="26"/>
          <w:lang w:val="en-US"/>
        </w:rPr>
        <w:t>TEC</w:t>
      </w:r>
      <w:r w:rsidR="00E25EE0" w:rsidRPr="00827E61">
        <w:rPr>
          <w:sz w:val="26"/>
          <w:szCs w:val="26"/>
        </w:rPr>
        <w:t>.</w:t>
      </w:r>
      <w:r w:rsidR="00E25EE0" w:rsidRPr="00827E61">
        <w:rPr>
          <w:sz w:val="26"/>
          <w:szCs w:val="26"/>
          <w:lang w:val="en-US"/>
        </w:rPr>
        <w:t>HGE</w:t>
      </w:r>
      <w:r w:rsidR="00E25EE0" w:rsidRPr="00827E61">
        <w:rPr>
          <w:sz w:val="26"/>
          <w:szCs w:val="26"/>
        </w:rPr>
        <w:t xml:space="preserve"> </w:t>
      </w:r>
      <w:r w:rsidR="00E25EE0" w:rsidRPr="00827E61">
        <w:rPr>
          <w:sz w:val="26"/>
          <w:szCs w:val="26"/>
        </w:rPr>
        <w:lastRenderedPageBreak/>
        <w:t>1500</w:t>
      </w:r>
      <w:r w:rsidR="00E25EE0" w:rsidRPr="00827E61">
        <w:rPr>
          <w:sz w:val="26"/>
          <w:szCs w:val="26"/>
          <w:lang w:val="en-US"/>
        </w:rPr>
        <w:t>N</w:t>
      </w:r>
      <w:r w:rsidR="00E25EE0" w:rsidRPr="00827E61">
        <w:rPr>
          <w:sz w:val="26"/>
          <w:szCs w:val="26"/>
        </w:rPr>
        <w:t xml:space="preserve">, воздушно-отопительный агрегат АО 2-4, </w:t>
      </w:r>
      <w:proofErr w:type="spellStart"/>
      <w:r w:rsidR="00E25EE0" w:rsidRPr="00827E61">
        <w:rPr>
          <w:sz w:val="26"/>
          <w:szCs w:val="26"/>
        </w:rPr>
        <w:t>электрокалориферная</w:t>
      </w:r>
      <w:proofErr w:type="spellEnd"/>
      <w:r w:rsidR="00E25EE0" w:rsidRPr="00827E61">
        <w:rPr>
          <w:sz w:val="26"/>
          <w:szCs w:val="26"/>
        </w:rPr>
        <w:t xml:space="preserve"> установка ЭКОЦ-25 со шкафом управления на общую сумму 102 563,00 руб.</w:t>
      </w:r>
    </w:p>
    <w:p w:rsidR="006A1658" w:rsidRPr="00827E61" w:rsidRDefault="006A1658" w:rsidP="00534C54">
      <w:pPr>
        <w:jc w:val="both"/>
        <w:rPr>
          <w:sz w:val="26"/>
          <w:szCs w:val="26"/>
        </w:rPr>
      </w:pPr>
    </w:p>
    <w:p w:rsidR="00F53C46" w:rsidRPr="00827E61" w:rsidRDefault="00F53C46" w:rsidP="00E83869">
      <w:pPr>
        <w:ind w:firstLine="720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В рамках полномочий ОМСУ администрацией </w:t>
      </w:r>
      <w:r w:rsidR="00DB7A3F" w:rsidRPr="00827E61">
        <w:rPr>
          <w:sz w:val="26"/>
          <w:szCs w:val="26"/>
        </w:rPr>
        <w:t>передано</w:t>
      </w:r>
      <w:r w:rsidRPr="00827E61">
        <w:rPr>
          <w:sz w:val="26"/>
          <w:szCs w:val="26"/>
        </w:rPr>
        <w:t xml:space="preserve"> пожарным командам </w:t>
      </w:r>
      <w:proofErr w:type="spellStart"/>
      <w:r w:rsidR="002700CB">
        <w:rPr>
          <w:sz w:val="26"/>
          <w:szCs w:val="26"/>
        </w:rPr>
        <w:t>р.</w:t>
      </w:r>
      <w:r w:rsidRPr="00827E61">
        <w:rPr>
          <w:sz w:val="26"/>
          <w:szCs w:val="26"/>
        </w:rPr>
        <w:t>п</w:t>
      </w:r>
      <w:proofErr w:type="gramStart"/>
      <w:r w:rsidRPr="00827E61">
        <w:rPr>
          <w:sz w:val="26"/>
          <w:szCs w:val="26"/>
        </w:rPr>
        <w:t>.Б</w:t>
      </w:r>
      <w:proofErr w:type="gramEnd"/>
      <w:r w:rsidRPr="00827E61">
        <w:rPr>
          <w:sz w:val="26"/>
          <w:szCs w:val="26"/>
        </w:rPr>
        <w:t>елушья</w:t>
      </w:r>
      <w:proofErr w:type="spellEnd"/>
      <w:r w:rsidRPr="00827E61">
        <w:rPr>
          <w:sz w:val="26"/>
          <w:szCs w:val="26"/>
        </w:rPr>
        <w:t xml:space="preserve"> Губа</w:t>
      </w:r>
      <w:r w:rsidR="002700CB">
        <w:rPr>
          <w:sz w:val="26"/>
          <w:szCs w:val="26"/>
        </w:rPr>
        <w:t>,</w:t>
      </w:r>
      <w:r w:rsidRPr="00827E61">
        <w:rPr>
          <w:sz w:val="26"/>
          <w:szCs w:val="26"/>
        </w:rPr>
        <w:t xml:space="preserve"> </w:t>
      </w:r>
      <w:proofErr w:type="spellStart"/>
      <w:r w:rsidR="002700CB">
        <w:rPr>
          <w:sz w:val="26"/>
          <w:szCs w:val="26"/>
        </w:rPr>
        <w:t>п.</w:t>
      </w:r>
      <w:r w:rsidRPr="00827E61">
        <w:rPr>
          <w:sz w:val="26"/>
          <w:szCs w:val="26"/>
        </w:rPr>
        <w:t>Рогачево</w:t>
      </w:r>
      <w:proofErr w:type="spellEnd"/>
      <w:r w:rsidR="002700CB">
        <w:rPr>
          <w:sz w:val="26"/>
          <w:szCs w:val="26"/>
        </w:rPr>
        <w:t xml:space="preserve"> и п. Северный</w:t>
      </w:r>
      <w:r w:rsidRPr="00827E61">
        <w:rPr>
          <w:sz w:val="26"/>
          <w:szCs w:val="26"/>
        </w:rPr>
        <w:t xml:space="preserve"> спецоборудование, в том числе дыхательные аппараты «Омега» - Север, </w:t>
      </w:r>
      <w:proofErr w:type="spellStart"/>
      <w:r w:rsidRPr="00827E61">
        <w:rPr>
          <w:sz w:val="26"/>
          <w:szCs w:val="26"/>
        </w:rPr>
        <w:t>теплоотражательные</w:t>
      </w:r>
      <w:proofErr w:type="spellEnd"/>
      <w:r w:rsidRPr="00827E61">
        <w:rPr>
          <w:sz w:val="26"/>
          <w:szCs w:val="26"/>
        </w:rPr>
        <w:t xml:space="preserve"> костюмы, боевые костюмы пожарного</w:t>
      </w:r>
      <w:r w:rsidR="00587DCF" w:rsidRPr="00827E61">
        <w:rPr>
          <w:sz w:val="26"/>
          <w:szCs w:val="26"/>
        </w:rPr>
        <w:t>,</w:t>
      </w:r>
      <w:r w:rsidRPr="00827E61">
        <w:rPr>
          <w:sz w:val="26"/>
          <w:szCs w:val="26"/>
        </w:rPr>
        <w:t xml:space="preserve"> связные радиостанции (базовые и передвижные) для оперативного управления действиями пожарных подразделений</w:t>
      </w:r>
      <w:r w:rsidR="00534C54" w:rsidRPr="00827E61">
        <w:rPr>
          <w:sz w:val="26"/>
          <w:szCs w:val="26"/>
        </w:rPr>
        <w:t>.</w:t>
      </w:r>
      <w:r w:rsidRPr="00827E61">
        <w:rPr>
          <w:sz w:val="26"/>
          <w:szCs w:val="26"/>
        </w:rPr>
        <w:t xml:space="preserve"> </w:t>
      </w:r>
      <w:r w:rsidR="00534C54" w:rsidRPr="00827E61">
        <w:rPr>
          <w:sz w:val="26"/>
          <w:szCs w:val="26"/>
        </w:rPr>
        <w:t>В 2015 году продолжилось обеспечение пожарных команд необходимым оборудованием.</w:t>
      </w:r>
    </w:p>
    <w:p w:rsidR="00587DCF" w:rsidRDefault="00F53C46" w:rsidP="00534C54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На всех объектах имеются средства пожар</w:t>
      </w:r>
      <w:r w:rsidR="00DB7A3F" w:rsidRPr="00827E61">
        <w:rPr>
          <w:sz w:val="26"/>
          <w:szCs w:val="26"/>
        </w:rPr>
        <w:t>отушения, ежегодно производится проверка технического состояния и при необходимости дозаправка.</w:t>
      </w:r>
      <w:r w:rsidRPr="00827E61">
        <w:rPr>
          <w:sz w:val="26"/>
          <w:szCs w:val="26"/>
        </w:rPr>
        <w:t xml:space="preserve"> </w:t>
      </w:r>
    </w:p>
    <w:p w:rsidR="00B62C32" w:rsidRPr="00827E61" w:rsidRDefault="00B62C32" w:rsidP="00534C54">
      <w:pPr>
        <w:ind w:firstLine="851"/>
        <w:jc w:val="both"/>
        <w:rPr>
          <w:sz w:val="26"/>
          <w:szCs w:val="26"/>
        </w:rPr>
      </w:pPr>
    </w:p>
    <w:p w:rsidR="00311CD5" w:rsidRPr="00827E61" w:rsidRDefault="00311CD5" w:rsidP="00311CD5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>Деятельность  органов местного самоуправления, общественную жизнь гарнизона освещает объединенная редакция газеты «</w:t>
      </w:r>
      <w:proofErr w:type="spellStart"/>
      <w:r w:rsidRPr="00827E61">
        <w:rPr>
          <w:sz w:val="26"/>
          <w:szCs w:val="26"/>
        </w:rPr>
        <w:t>Новоземельские</w:t>
      </w:r>
      <w:proofErr w:type="spellEnd"/>
      <w:r w:rsidRPr="00827E61">
        <w:rPr>
          <w:sz w:val="26"/>
          <w:szCs w:val="26"/>
        </w:rPr>
        <w:t xml:space="preserve"> вести» и телепрограммы «</w:t>
      </w:r>
      <w:proofErr w:type="spellStart"/>
      <w:r w:rsidRPr="00827E61">
        <w:rPr>
          <w:sz w:val="26"/>
          <w:szCs w:val="26"/>
        </w:rPr>
        <w:t>Новоземельский</w:t>
      </w:r>
      <w:proofErr w:type="spellEnd"/>
      <w:r w:rsidRPr="00827E61">
        <w:rPr>
          <w:sz w:val="26"/>
          <w:szCs w:val="26"/>
        </w:rPr>
        <w:t xml:space="preserve"> меридиан». Выпуск газет осуществляется еженедельно и дополнительным тиражом по мере необходимости, трансляция телепрограммы происходит еженедельно по субботам и воскресеньям. Всего выпущено 54 номера газеты «</w:t>
      </w:r>
      <w:proofErr w:type="spellStart"/>
      <w:r w:rsidRPr="00827E61">
        <w:rPr>
          <w:sz w:val="26"/>
          <w:szCs w:val="26"/>
        </w:rPr>
        <w:t>Новоземельские</w:t>
      </w:r>
      <w:proofErr w:type="spellEnd"/>
      <w:r w:rsidRPr="00827E61">
        <w:rPr>
          <w:sz w:val="26"/>
          <w:szCs w:val="26"/>
        </w:rPr>
        <w:t xml:space="preserve"> вести» и 46 телепередач, посвященных жизни </w:t>
      </w:r>
      <w:proofErr w:type="spellStart"/>
      <w:r w:rsidRPr="00827E61">
        <w:rPr>
          <w:sz w:val="26"/>
          <w:szCs w:val="26"/>
        </w:rPr>
        <w:t>новоземельцев</w:t>
      </w:r>
      <w:proofErr w:type="spellEnd"/>
      <w:r w:rsidRPr="00827E61">
        <w:rPr>
          <w:sz w:val="26"/>
          <w:szCs w:val="26"/>
        </w:rPr>
        <w:t>. Дополнительно ежемесячно выпускается детская газета «</w:t>
      </w:r>
      <w:proofErr w:type="spellStart"/>
      <w:r w:rsidRPr="00827E61">
        <w:rPr>
          <w:sz w:val="26"/>
          <w:szCs w:val="26"/>
        </w:rPr>
        <w:t>Семицветик</w:t>
      </w:r>
      <w:proofErr w:type="spellEnd"/>
      <w:r w:rsidRPr="00827E61">
        <w:rPr>
          <w:sz w:val="26"/>
          <w:szCs w:val="26"/>
        </w:rPr>
        <w:t xml:space="preserve"> плюс…»</w:t>
      </w:r>
      <w:r w:rsidR="00152A73">
        <w:rPr>
          <w:sz w:val="26"/>
          <w:szCs w:val="26"/>
        </w:rPr>
        <w:t>. Газеты распространяются бесплатно, а также размещаются на специально изготовленных стендах в общественных местах.</w:t>
      </w:r>
    </w:p>
    <w:p w:rsidR="00EC5BF7" w:rsidRPr="00827E61" w:rsidRDefault="00EC5BF7" w:rsidP="00B62C32">
      <w:pPr>
        <w:jc w:val="both"/>
        <w:rPr>
          <w:sz w:val="26"/>
          <w:szCs w:val="26"/>
        </w:rPr>
      </w:pPr>
    </w:p>
    <w:p w:rsidR="00311CD5" w:rsidRDefault="00587DCF" w:rsidP="00311CD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27E61">
        <w:rPr>
          <w:sz w:val="26"/>
          <w:szCs w:val="26"/>
        </w:rPr>
        <w:t>В соответствии с Федеральным законом от 09.02.2009 г. № 8 – ФЗ «Об обеспечении доступа к информации о деятельности государственных органов и органов местного самоуправления» нами создан</w:t>
      </w:r>
      <w:r w:rsidR="00B62C32">
        <w:rPr>
          <w:sz w:val="26"/>
          <w:szCs w:val="26"/>
        </w:rPr>
        <w:t xml:space="preserve"> и функционирует</w:t>
      </w:r>
      <w:r w:rsidRPr="00827E61">
        <w:rPr>
          <w:sz w:val="26"/>
          <w:szCs w:val="26"/>
        </w:rPr>
        <w:t xml:space="preserve"> официальный сайт муниципального образования городской округ «Новая Земля» в информационно-телекоммуникационной сети Интернет, содержащий информацию о деятельности органов местного самоуправления</w:t>
      </w:r>
      <w:r w:rsidR="00FA2905" w:rsidRPr="00827E61">
        <w:rPr>
          <w:sz w:val="26"/>
          <w:szCs w:val="26"/>
        </w:rPr>
        <w:t>, там же размещаются все решения Совета депутатов, распоряжения и постановления администрации и главы муниципального</w:t>
      </w:r>
      <w:proofErr w:type="gramEnd"/>
      <w:r w:rsidR="00FA2905" w:rsidRPr="00827E61">
        <w:rPr>
          <w:sz w:val="26"/>
          <w:szCs w:val="26"/>
        </w:rPr>
        <w:t xml:space="preserve"> образования, принятые нормативные правовые документы, освещается деятельность ОМСУ по основным направлениям работы, отображена структура ОМСУ,</w:t>
      </w:r>
      <w:r w:rsidR="009B45B0" w:rsidRPr="00827E61">
        <w:rPr>
          <w:sz w:val="26"/>
          <w:szCs w:val="26"/>
        </w:rPr>
        <w:t xml:space="preserve"> муниципальных учреждений и предприятий.</w:t>
      </w:r>
      <w:r w:rsidRPr="00827E61">
        <w:rPr>
          <w:sz w:val="26"/>
          <w:szCs w:val="26"/>
        </w:rPr>
        <w:t xml:space="preserve"> </w:t>
      </w:r>
      <w:r w:rsidR="00FA2905" w:rsidRPr="00827E61">
        <w:rPr>
          <w:sz w:val="26"/>
          <w:szCs w:val="26"/>
        </w:rPr>
        <w:t>Вся новостная информация и каждый выпуск газеты также размещается на официал</w:t>
      </w:r>
      <w:r w:rsidR="00311CD5" w:rsidRPr="00827E61">
        <w:rPr>
          <w:sz w:val="26"/>
          <w:szCs w:val="26"/>
        </w:rPr>
        <w:t xml:space="preserve">ьном сайте МО ГО «Новая Земля», </w:t>
      </w:r>
      <w:r w:rsidR="005B3444">
        <w:rPr>
          <w:sz w:val="26"/>
          <w:szCs w:val="26"/>
        </w:rPr>
        <w:t xml:space="preserve">а также на сайтах </w:t>
      </w:r>
      <w:r w:rsidR="00311CD5" w:rsidRPr="00827E61">
        <w:rPr>
          <w:sz w:val="26"/>
          <w:szCs w:val="26"/>
        </w:rPr>
        <w:t>МБОУ ДОД ШДТ «</w:t>
      </w:r>
      <w:proofErr w:type="spellStart"/>
      <w:r w:rsidR="00311CD5" w:rsidRPr="00827E61">
        <w:rPr>
          <w:sz w:val="26"/>
          <w:szCs w:val="26"/>
        </w:rPr>
        <w:t>Семицветик</w:t>
      </w:r>
      <w:proofErr w:type="spellEnd"/>
      <w:r w:rsidR="00311CD5" w:rsidRPr="00827E61">
        <w:rPr>
          <w:sz w:val="26"/>
          <w:szCs w:val="26"/>
        </w:rPr>
        <w:t>», МБДОУ «Детский сад «Умка».</w:t>
      </w:r>
    </w:p>
    <w:p w:rsidR="00620EE2" w:rsidRDefault="00620EE2" w:rsidP="00311CD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D1C60" w:rsidRPr="00FD1C60" w:rsidRDefault="00FD1C60" w:rsidP="00311CD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заключение хочу сказать, что в 2015 году начата организационная работа по подготовке к выборам депутатов Государственной Думы Федерального собрания Российской Федерации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 созыва и к выборам депутатов Совета депутатов муниципального образования «Новая Земля» </w:t>
      </w:r>
      <w:r>
        <w:rPr>
          <w:sz w:val="26"/>
          <w:szCs w:val="26"/>
          <w:lang w:val="en-US"/>
        </w:rPr>
        <w:t>V</w:t>
      </w:r>
      <w:r w:rsidRPr="00FD1C60">
        <w:rPr>
          <w:sz w:val="26"/>
          <w:szCs w:val="26"/>
        </w:rPr>
        <w:t xml:space="preserve"> </w:t>
      </w:r>
      <w:r>
        <w:rPr>
          <w:sz w:val="26"/>
          <w:szCs w:val="26"/>
        </w:rPr>
        <w:t>созыва, которое состоится 18 сентября 2016 года. Сформ</w:t>
      </w:r>
      <w:r w:rsidR="00620EE2">
        <w:rPr>
          <w:sz w:val="26"/>
          <w:szCs w:val="26"/>
        </w:rPr>
        <w:t>ированы</w:t>
      </w:r>
      <w:r w:rsidR="00152A73">
        <w:rPr>
          <w:sz w:val="26"/>
          <w:szCs w:val="26"/>
        </w:rPr>
        <w:t xml:space="preserve"> </w:t>
      </w:r>
      <w:proofErr w:type="gramStart"/>
      <w:r w:rsidR="00152A73">
        <w:rPr>
          <w:sz w:val="26"/>
          <w:szCs w:val="26"/>
        </w:rPr>
        <w:t>один десяти</w:t>
      </w:r>
      <w:proofErr w:type="gramEnd"/>
      <w:r w:rsidR="00152A73">
        <w:rPr>
          <w:sz w:val="26"/>
          <w:szCs w:val="26"/>
        </w:rPr>
        <w:t xml:space="preserve"> мандатный избирательный округ,</w:t>
      </w:r>
      <w:r w:rsidR="00620EE2">
        <w:rPr>
          <w:sz w:val="26"/>
          <w:szCs w:val="26"/>
        </w:rPr>
        <w:t xml:space="preserve"> 4 избирательных комиссии</w:t>
      </w:r>
      <w:r>
        <w:rPr>
          <w:sz w:val="26"/>
          <w:szCs w:val="26"/>
        </w:rPr>
        <w:t>, из них 1 ТИК и 3 УИК. Утвержден председатель ТИК и члены избирательных комиссий с правом решающего голоса.</w:t>
      </w:r>
      <w:r w:rsidR="00620EE2">
        <w:rPr>
          <w:sz w:val="26"/>
          <w:szCs w:val="26"/>
        </w:rPr>
        <w:t xml:space="preserve"> На проведение муниципальных выборов выделено 508 100,00 руб. из местного бюджета.</w:t>
      </w:r>
      <w:r>
        <w:rPr>
          <w:sz w:val="26"/>
          <w:szCs w:val="26"/>
        </w:rPr>
        <w:t xml:space="preserve"> Все необходимые мероприятия</w:t>
      </w:r>
      <w:r w:rsidR="00620E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 графика</w:t>
      </w:r>
      <w:proofErr w:type="gramEnd"/>
      <w:r>
        <w:rPr>
          <w:sz w:val="26"/>
          <w:szCs w:val="26"/>
        </w:rPr>
        <w:t xml:space="preserve"> подготовки</w:t>
      </w:r>
      <w:r w:rsidR="00620EE2">
        <w:rPr>
          <w:sz w:val="26"/>
          <w:szCs w:val="26"/>
        </w:rPr>
        <w:t>,</w:t>
      </w:r>
      <w:r>
        <w:rPr>
          <w:sz w:val="26"/>
          <w:szCs w:val="26"/>
        </w:rPr>
        <w:t xml:space="preserve"> выполнены. В мае состоится праймериз по выборам депутатов. </w:t>
      </w:r>
      <w:r w:rsidR="00620EE2">
        <w:rPr>
          <w:sz w:val="26"/>
          <w:szCs w:val="26"/>
        </w:rPr>
        <w:t xml:space="preserve">Надеюсь, что ныне действующий состав депутатов примет самое активное участие по оказанию помощи в подготовке и проведении выборов с тем, чтобы в состав </w:t>
      </w:r>
      <w:r w:rsidR="00620EE2">
        <w:rPr>
          <w:sz w:val="26"/>
          <w:szCs w:val="26"/>
        </w:rPr>
        <w:lastRenderedPageBreak/>
        <w:t>депутатов, как Государственной Думы, так и Совета депутатов муниципального образования вошли достойные люди, пользующиеся авторитетом и уважением у населения.</w:t>
      </w:r>
    </w:p>
    <w:p w:rsidR="00EC5BF7" w:rsidRPr="00827E61" w:rsidRDefault="00311CD5" w:rsidP="00311CD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</w:t>
      </w:r>
    </w:p>
    <w:p w:rsidR="00587DCF" w:rsidRPr="00827E61" w:rsidRDefault="00022B61" w:rsidP="00E83869">
      <w:pPr>
        <w:ind w:firstLine="720"/>
        <w:jc w:val="both"/>
        <w:rPr>
          <w:color w:val="000000"/>
          <w:spacing w:val="-1"/>
          <w:sz w:val="26"/>
          <w:szCs w:val="26"/>
        </w:rPr>
      </w:pPr>
      <w:r w:rsidRPr="00827E61">
        <w:rPr>
          <w:color w:val="000000"/>
          <w:spacing w:val="-1"/>
          <w:sz w:val="26"/>
          <w:szCs w:val="26"/>
        </w:rPr>
        <w:t>Уважаемые товарищи!  В моем докладе</w:t>
      </w:r>
      <w:r w:rsidR="00620EE2">
        <w:rPr>
          <w:color w:val="000000"/>
          <w:spacing w:val="-1"/>
          <w:sz w:val="26"/>
          <w:szCs w:val="26"/>
        </w:rPr>
        <w:t>,</w:t>
      </w:r>
      <w:r w:rsidRPr="00827E61">
        <w:rPr>
          <w:color w:val="000000"/>
          <w:spacing w:val="-1"/>
          <w:sz w:val="26"/>
          <w:szCs w:val="26"/>
        </w:rPr>
        <w:t xml:space="preserve"> безусловно затронуты не все стороны деятельности администрации, лишь ключевые моменты, тем более</w:t>
      </w:r>
      <w:proofErr w:type="gramStart"/>
      <w:r w:rsidRPr="00827E61">
        <w:rPr>
          <w:color w:val="000000"/>
          <w:spacing w:val="-1"/>
          <w:sz w:val="26"/>
          <w:szCs w:val="26"/>
        </w:rPr>
        <w:t>,</w:t>
      </w:r>
      <w:proofErr w:type="gramEnd"/>
      <w:r w:rsidRPr="00827E61">
        <w:rPr>
          <w:color w:val="000000"/>
          <w:spacing w:val="-1"/>
          <w:sz w:val="26"/>
          <w:szCs w:val="26"/>
        </w:rPr>
        <w:t xml:space="preserve"> что по таким направлениям работы администрации как исполнение бюджета, выполнение программы социально – экономического развития, исполнение муниципальных программ вам </w:t>
      </w:r>
      <w:r w:rsidR="008E4A13">
        <w:rPr>
          <w:color w:val="000000"/>
          <w:spacing w:val="-1"/>
          <w:sz w:val="26"/>
          <w:szCs w:val="26"/>
        </w:rPr>
        <w:t>предоставляются</w:t>
      </w:r>
      <w:r w:rsidRPr="00827E61">
        <w:rPr>
          <w:color w:val="000000"/>
          <w:spacing w:val="-1"/>
          <w:sz w:val="26"/>
          <w:szCs w:val="26"/>
        </w:rPr>
        <w:t xml:space="preserve"> подробные отчеты. </w:t>
      </w:r>
      <w:r w:rsidR="002A132A" w:rsidRPr="00827E61">
        <w:rPr>
          <w:color w:val="000000"/>
          <w:spacing w:val="-1"/>
          <w:sz w:val="26"/>
          <w:szCs w:val="26"/>
        </w:rPr>
        <w:t xml:space="preserve">Проводя анализ предыдущей работы, можно сделать вывод, что достигнуты определенные положительные результаты. </w:t>
      </w:r>
      <w:r w:rsidR="00D81D24" w:rsidRPr="00827E61">
        <w:rPr>
          <w:color w:val="000000"/>
          <w:spacing w:val="-1"/>
          <w:sz w:val="26"/>
          <w:szCs w:val="26"/>
        </w:rPr>
        <w:t>Но мы видим и недостатки в работе и перспективы развития муниципального образования, и я уверен, что при слаженной работе всех органов местного самоуправления – Совета депутатов, контрольно-ревизионной комиссии, администрации мы выполним наказы наших избирателей.</w:t>
      </w:r>
    </w:p>
    <w:p w:rsidR="00D81D24" w:rsidRPr="00827E61" w:rsidRDefault="00D81D24" w:rsidP="00E83869">
      <w:pPr>
        <w:ind w:firstLine="720"/>
        <w:jc w:val="both"/>
        <w:rPr>
          <w:color w:val="000000"/>
          <w:spacing w:val="-1"/>
          <w:sz w:val="26"/>
          <w:szCs w:val="26"/>
        </w:rPr>
      </w:pPr>
      <w:r w:rsidRPr="00827E61">
        <w:rPr>
          <w:color w:val="000000"/>
          <w:spacing w:val="-1"/>
          <w:sz w:val="26"/>
          <w:szCs w:val="26"/>
        </w:rPr>
        <w:t>Благодарю за внимание.</w:t>
      </w:r>
    </w:p>
    <w:p w:rsidR="00587DCF" w:rsidRPr="00827E61" w:rsidRDefault="00587DCF" w:rsidP="00E83869">
      <w:pPr>
        <w:jc w:val="both"/>
        <w:rPr>
          <w:color w:val="000000"/>
          <w:spacing w:val="-1"/>
          <w:sz w:val="26"/>
          <w:szCs w:val="26"/>
        </w:rPr>
      </w:pPr>
    </w:p>
    <w:p w:rsidR="00587DCF" w:rsidRPr="00827E61" w:rsidRDefault="00587DCF" w:rsidP="00E83869">
      <w:pPr>
        <w:ind w:firstLine="851"/>
        <w:jc w:val="both"/>
        <w:rPr>
          <w:sz w:val="26"/>
          <w:szCs w:val="26"/>
        </w:rPr>
      </w:pPr>
    </w:p>
    <w:p w:rsidR="00DB7A3F" w:rsidRPr="00827E61" w:rsidRDefault="00DB7A3F" w:rsidP="00E83869">
      <w:pPr>
        <w:ind w:firstLine="851"/>
        <w:jc w:val="both"/>
        <w:rPr>
          <w:sz w:val="26"/>
          <w:szCs w:val="26"/>
        </w:rPr>
      </w:pPr>
    </w:p>
    <w:p w:rsidR="00DB7A3F" w:rsidRPr="00827E61" w:rsidRDefault="00DB7A3F" w:rsidP="00E83869">
      <w:pPr>
        <w:ind w:firstLine="851"/>
        <w:jc w:val="both"/>
        <w:rPr>
          <w:sz w:val="26"/>
          <w:szCs w:val="26"/>
        </w:rPr>
      </w:pPr>
    </w:p>
    <w:p w:rsidR="0074319D" w:rsidRPr="00827E61" w:rsidRDefault="0074319D" w:rsidP="00E83869">
      <w:pPr>
        <w:ind w:firstLine="851"/>
        <w:jc w:val="both"/>
        <w:rPr>
          <w:sz w:val="26"/>
          <w:szCs w:val="26"/>
        </w:rPr>
      </w:pPr>
    </w:p>
    <w:p w:rsidR="00664B61" w:rsidRPr="00827E61" w:rsidRDefault="00216D1D" w:rsidP="00E83869">
      <w:pPr>
        <w:ind w:firstLine="851"/>
        <w:jc w:val="both"/>
        <w:rPr>
          <w:sz w:val="26"/>
          <w:szCs w:val="26"/>
        </w:rPr>
      </w:pPr>
      <w:r w:rsidRPr="00827E6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4B61" w:rsidRPr="00827E61" w:rsidSect="00EF1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40" w:rsidRDefault="008E6640" w:rsidP="00FF0948">
      <w:r>
        <w:separator/>
      </w:r>
    </w:p>
  </w:endnote>
  <w:endnote w:type="continuationSeparator" w:id="0">
    <w:p w:rsidR="008E6640" w:rsidRDefault="008E6640" w:rsidP="00F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48" w:rsidRDefault="00FF09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48" w:rsidRDefault="00FF09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48" w:rsidRDefault="00FF09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40" w:rsidRDefault="008E6640" w:rsidP="00FF0948">
      <w:r>
        <w:separator/>
      </w:r>
    </w:p>
  </w:footnote>
  <w:footnote w:type="continuationSeparator" w:id="0">
    <w:p w:rsidR="008E6640" w:rsidRDefault="008E6640" w:rsidP="00FF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48" w:rsidRDefault="00FF09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95898"/>
      <w:docPartObj>
        <w:docPartGallery w:val="Page Numbers (Top of Page)"/>
        <w:docPartUnique/>
      </w:docPartObj>
    </w:sdtPr>
    <w:sdtEndPr/>
    <w:sdtContent>
      <w:p w:rsidR="00FF0948" w:rsidRDefault="00FF09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CA">
          <w:rPr>
            <w:noProof/>
          </w:rPr>
          <w:t>21</w:t>
        </w:r>
        <w:r>
          <w:fldChar w:fldCharType="end"/>
        </w:r>
      </w:p>
    </w:sdtContent>
  </w:sdt>
  <w:p w:rsidR="00FF0948" w:rsidRDefault="00FF094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48" w:rsidRDefault="00FF09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FA"/>
    <w:multiLevelType w:val="hybridMultilevel"/>
    <w:tmpl w:val="5B8468A0"/>
    <w:lvl w:ilvl="0" w:tplc="4CC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66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42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23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A7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04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C8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F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E3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638"/>
    <w:multiLevelType w:val="hybridMultilevel"/>
    <w:tmpl w:val="EE92E8A2"/>
    <w:lvl w:ilvl="0" w:tplc="2362AE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84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2A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E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6A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47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46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08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6D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947B4"/>
    <w:multiLevelType w:val="hybridMultilevel"/>
    <w:tmpl w:val="25326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77F33"/>
    <w:multiLevelType w:val="hybridMultilevel"/>
    <w:tmpl w:val="2FAC313C"/>
    <w:lvl w:ilvl="0" w:tplc="281400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8F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62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89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8D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E5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00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EB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CD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522E6"/>
    <w:multiLevelType w:val="hybridMultilevel"/>
    <w:tmpl w:val="AED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31278"/>
    <w:multiLevelType w:val="hybridMultilevel"/>
    <w:tmpl w:val="CAA0F38E"/>
    <w:lvl w:ilvl="0" w:tplc="A96AD1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C350F0"/>
    <w:multiLevelType w:val="hybridMultilevel"/>
    <w:tmpl w:val="7C3EF6F4"/>
    <w:lvl w:ilvl="0" w:tplc="B0147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40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CC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65B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0D2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D20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02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6E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8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122FB6"/>
    <w:multiLevelType w:val="hybridMultilevel"/>
    <w:tmpl w:val="3E6E6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81A0F"/>
    <w:multiLevelType w:val="hybridMultilevel"/>
    <w:tmpl w:val="66261850"/>
    <w:lvl w:ilvl="0" w:tplc="AA04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14967"/>
    <w:multiLevelType w:val="hybridMultilevel"/>
    <w:tmpl w:val="6098FE2C"/>
    <w:lvl w:ilvl="0" w:tplc="7C5AF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053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F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41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74E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6C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AFC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49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08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B"/>
    <w:rsid w:val="0000247D"/>
    <w:rsid w:val="000026DB"/>
    <w:rsid w:val="00016913"/>
    <w:rsid w:val="00022B61"/>
    <w:rsid w:val="000240EE"/>
    <w:rsid w:val="0004029B"/>
    <w:rsid w:val="000450D2"/>
    <w:rsid w:val="00047F9E"/>
    <w:rsid w:val="0005381F"/>
    <w:rsid w:val="0006501F"/>
    <w:rsid w:val="00065782"/>
    <w:rsid w:val="00070A72"/>
    <w:rsid w:val="000737E9"/>
    <w:rsid w:val="000751F2"/>
    <w:rsid w:val="0007636E"/>
    <w:rsid w:val="00076D9E"/>
    <w:rsid w:val="00077374"/>
    <w:rsid w:val="0008377B"/>
    <w:rsid w:val="00085D36"/>
    <w:rsid w:val="0008739F"/>
    <w:rsid w:val="000B2678"/>
    <w:rsid w:val="000B3892"/>
    <w:rsid w:val="000C4861"/>
    <w:rsid w:val="000D35A3"/>
    <w:rsid w:val="000E3FEB"/>
    <w:rsid w:val="000F4EB8"/>
    <w:rsid w:val="000F55C3"/>
    <w:rsid w:val="00107138"/>
    <w:rsid w:val="0011250D"/>
    <w:rsid w:val="00114402"/>
    <w:rsid w:val="00121E22"/>
    <w:rsid w:val="00126A3E"/>
    <w:rsid w:val="00126D06"/>
    <w:rsid w:val="001310EE"/>
    <w:rsid w:val="001345C6"/>
    <w:rsid w:val="00143F06"/>
    <w:rsid w:val="00143FBD"/>
    <w:rsid w:val="0014645C"/>
    <w:rsid w:val="00152A73"/>
    <w:rsid w:val="00162D97"/>
    <w:rsid w:val="001654EB"/>
    <w:rsid w:val="00166A5C"/>
    <w:rsid w:val="001719E6"/>
    <w:rsid w:val="00172BEC"/>
    <w:rsid w:val="001865FC"/>
    <w:rsid w:val="001A06B6"/>
    <w:rsid w:val="001B21EA"/>
    <w:rsid w:val="001C70C9"/>
    <w:rsid w:val="001E3A92"/>
    <w:rsid w:val="001E4280"/>
    <w:rsid w:val="001E448D"/>
    <w:rsid w:val="001F1945"/>
    <w:rsid w:val="001F379A"/>
    <w:rsid w:val="002155CE"/>
    <w:rsid w:val="00216D1D"/>
    <w:rsid w:val="00227859"/>
    <w:rsid w:val="002330B7"/>
    <w:rsid w:val="00235DF1"/>
    <w:rsid w:val="00241F51"/>
    <w:rsid w:val="00244D2E"/>
    <w:rsid w:val="002615CD"/>
    <w:rsid w:val="002700CB"/>
    <w:rsid w:val="002742B0"/>
    <w:rsid w:val="002759E3"/>
    <w:rsid w:val="00277255"/>
    <w:rsid w:val="0028427B"/>
    <w:rsid w:val="00291165"/>
    <w:rsid w:val="002950EA"/>
    <w:rsid w:val="0029522E"/>
    <w:rsid w:val="002972F8"/>
    <w:rsid w:val="002A132A"/>
    <w:rsid w:val="002B172E"/>
    <w:rsid w:val="002B75C7"/>
    <w:rsid w:val="002B7BF4"/>
    <w:rsid w:val="002D5DBF"/>
    <w:rsid w:val="002E06C3"/>
    <w:rsid w:val="002E25D5"/>
    <w:rsid w:val="002E439D"/>
    <w:rsid w:val="002F134A"/>
    <w:rsid w:val="002F7B16"/>
    <w:rsid w:val="00311CD5"/>
    <w:rsid w:val="00317D59"/>
    <w:rsid w:val="00320566"/>
    <w:rsid w:val="00324443"/>
    <w:rsid w:val="003251ED"/>
    <w:rsid w:val="00330B38"/>
    <w:rsid w:val="0033224F"/>
    <w:rsid w:val="00340D54"/>
    <w:rsid w:val="0035250D"/>
    <w:rsid w:val="00355BB8"/>
    <w:rsid w:val="00375BAD"/>
    <w:rsid w:val="0038500F"/>
    <w:rsid w:val="00390686"/>
    <w:rsid w:val="00395CE0"/>
    <w:rsid w:val="00396189"/>
    <w:rsid w:val="003A2CF6"/>
    <w:rsid w:val="003A7A34"/>
    <w:rsid w:val="003B17F2"/>
    <w:rsid w:val="003C473C"/>
    <w:rsid w:val="003C613F"/>
    <w:rsid w:val="003D7415"/>
    <w:rsid w:val="003D7912"/>
    <w:rsid w:val="003D79D8"/>
    <w:rsid w:val="003E12B9"/>
    <w:rsid w:val="003F16A9"/>
    <w:rsid w:val="003F6B54"/>
    <w:rsid w:val="003F737C"/>
    <w:rsid w:val="0040630C"/>
    <w:rsid w:val="0041272A"/>
    <w:rsid w:val="004144A3"/>
    <w:rsid w:val="0041519D"/>
    <w:rsid w:val="00415C5B"/>
    <w:rsid w:val="0042004A"/>
    <w:rsid w:val="00420654"/>
    <w:rsid w:val="00427325"/>
    <w:rsid w:val="00441100"/>
    <w:rsid w:val="00441940"/>
    <w:rsid w:val="00442B09"/>
    <w:rsid w:val="00457247"/>
    <w:rsid w:val="00467D9A"/>
    <w:rsid w:val="0048491B"/>
    <w:rsid w:val="00485E8C"/>
    <w:rsid w:val="00487763"/>
    <w:rsid w:val="00487898"/>
    <w:rsid w:val="0049310D"/>
    <w:rsid w:val="004A062B"/>
    <w:rsid w:val="004A39AB"/>
    <w:rsid w:val="004A51DF"/>
    <w:rsid w:val="004B4407"/>
    <w:rsid w:val="004B7FF0"/>
    <w:rsid w:val="004C11D4"/>
    <w:rsid w:val="004C3CF3"/>
    <w:rsid w:val="004D1520"/>
    <w:rsid w:val="004D18B9"/>
    <w:rsid w:val="004E07AB"/>
    <w:rsid w:val="004E1BA8"/>
    <w:rsid w:val="004E55E0"/>
    <w:rsid w:val="004E7E6E"/>
    <w:rsid w:val="004F42C4"/>
    <w:rsid w:val="00505EF0"/>
    <w:rsid w:val="00516531"/>
    <w:rsid w:val="00530394"/>
    <w:rsid w:val="00534C54"/>
    <w:rsid w:val="00545E28"/>
    <w:rsid w:val="00550119"/>
    <w:rsid w:val="00565A80"/>
    <w:rsid w:val="0057054E"/>
    <w:rsid w:val="00573322"/>
    <w:rsid w:val="005854E5"/>
    <w:rsid w:val="00587DCF"/>
    <w:rsid w:val="00594DF0"/>
    <w:rsid w:val="005953B9"/>
    <w:rsid w:val="005A3ABA"/>
    <w:rsid w:val="005B3444"/>
    <w:rsid w:val="005B3945"/>
    <w:rsid w:val="005B3A3F"/>
    <w:rsid w:val="005B4C8A"/>
    <w:rsid w:val="005B5753"/>
    <w:rsid w:val="005C0C50"/>
    <w:rsid w:val="005C3F31"/>
    <w:rsid w:val="005C496A"/>
    <w:rsid w:val="005D5024"/>
    <w:rsid w:val="005E6272"/>
    <w:rsid w:val="005F1EEC"/>
    <w:rsid w:val="005F61BD"/>
    <w:rsid w:val="005F6677"/>
    <w:rsid w:val="00606F5D"/>
    <w:rsid w:val="00620EE2"/>
    <w:rsid w:val="00622707"/>
    <w:rsid w:val="00626CAA"/>
    <w:rsid w:val="00626EE2"/>
    <w:rsid w:val="00630F18"/>
    <w:rsid w:val="00642822"/>
    <w:rsid w:val="00651ED6"/>
    <w:rsid w:val="00660F93"/>
    <w:rsid w:val="00664B61"/>
    <w:rsid w:val="006930BD"/>
    <w:rsid w:val="0069652D"/>
    <w:rsid w:val="006A1658"/>
    <w:rsid w:val="006B5A33"/>
    <w:rsid w:val="006B6C3D"/>
    <w:rsid w:val="006C0655"/>
    <w:rsid w:val="006C733D"/>
    <w:rsid w:val="006D0BCC"/>
    <w:rsid w:val="006E6DEB"/>
    <w:rsid w:val="006F1CDC"/>
    <w:rsid w:val="006F3891"/>
    <w:rsid w:val="006F6BAD"/>
    <w:rsid w:val="0071108C"/>
    <w:rsid w:val="00713F6A"/>
    <w:rsid w:val="007252EC"/>
    <w:rsid w:val="00727292"/>
    <w:rsid w:val="0074319D"/>
    <w:rsid w:val="00752275"/>
    <w:rsid w:val="007523B2"/>
    <w:rsid w:val="00752CF0"/>
    <w:rsid w:val="00755528"/>
    <w:rsid w:val="007555B0"/>
    <w:rsid w:val="00762AF9"/>
    <w:rsid w:val="0077563C"/>
    <w:rsid w:val="00776834"/>
    <w:rsid w:val="00780BCD"/>
    <w:rsid w:val="007832F2"/>
    <w:rsid w:val="00786734"/>
    <w:rsid w:val="00786C68"/>
    <w:rsid w:val="00795CC9"/>
    <w:rsid w:val="0079626F"/>
    <w:rsid w:val="007A01C9"/>
    <w:rsid w:val="007A3702"/>
    <w:rsid w:val="007A3B1B"/>
    <w:rsid w:val="007A3C3F"/>
    <w:rsid w:val="007A4E08"/>
    <w:rsid w:val="007A7C8B"/>
    <w:rsid w:val="007B567A"/>
    <w:rsid w:val="007C51ED"/>
    <w:rsid w:val="007D1F2F"/>
    <w:rsid w:val="007D2E52"/>
    <w:rsid w:val="007D54CE"/>
    <w:rsid w:val="007D61F2"/>
    <w:rsid w:val="007E0F64"/>
    <w:rsid w:val="007E337F"/>
    <w:rsid w:val="007E600D"/>
    <w:rsid w:val="008025BF"/>
    <w:rsid w:val="008127A1"/>
    <w:rsid w:val="008134A5"/>
    <w:rsid w:val="00827E61"/>
    <w:rsid w:val="00840D1B"/>
    <w:rsid w:val="008509A8"/>
    <w:rsid w:val="0085112D"/>
    <w:rsid w:val="00853DF3"/>
    <w:rsid w:val="00856B19"/>
    <w:rsid w:val="008636CA"/>
    <w:rsid w:val="008660BC"/>
    <w:rsid w:val="00866AD7"/>
    <w:rsid w:val="0087567E"/>
    <w:rsid w:val="008840BF"/>
    <w:rsid w:val="00887692"/>
    <w:rsid w:val="008A57DF"/>
    <w:rsid w:val="008D03DF"/>
    <w:rsid w:val="008D3071"/>
    <w:rsid w:val="008D40FE"/>
    <w:rsid w:val="008E3630"/>
    <w:rsid w:val="008E36CF"/>
    <w:rsid w:val="008E4A13"/>
    <w:rsid w:val="008E6640"/>
    <w:rsid w:val="008F1EA0"/>
    <w:rsid w:val="008F390B"/>
    <w:rsid w:val="008F5363"/>
    <w:rsid w:val="008F5636"/>
    <w:rsid w:val="009161A2"/>
    <w:rsid w:val="00917E6C"/>
    <w:rsid w:val="009242F0"/>
    <w:rsid w:val="009266F9"/>
    <w:rsid w:val="00926967"/>
    <w:rsid w:val="00927080"/>
    <w:rsid w:val="00932D9C"/>
    <w:rsid w:val="0094359B"/>
    <w:rsid w:val="0095186F"/>
    <w:rsid w:val="00961BC4"/>
    <w:rsid w:val="0097247C"/>
    <w:rsid w:val="00982062"/>
    <w:rsid w:val="00983311"/>
    <w:rsid w:val="00985D0A"/>
    <w:rsid w:val="00986658"/>
    <w:rsid w:val="009A3161"/>
    <w:rsid w:val="009B45B0"/>
    <w:rsid w:val="009C28AC"/>
    <w:rsid w:val="009D7063"/>
    <w:rsid w:val="009E2C52"/>
    <w:rsid w:val="009E33A7"/>
    <w:rsid w:val="009E3534"/>
    <w:rsid w:val="009F2583"/>
    <w:rsid w:val="00A13074"/>
    <w:rsid w:val="00A23867"/>
    <w:rsid w:val="00A24738"/>
    <w:rsid w:val="00A25F62"/>
    <w:rsid w:val="00A27B19"/>
    <w:rsid w:val="00A452E3"/>
    <w:rsid w:val="00A51FF6"/>
    <w:rsid w:val="00A56150"/>
    <w:rsid w:val="00A75924"/>
    <w:rsid w:val="00A91EE3"/>
    <w:rsid w:val="00A964F6"/>
    <w:rsid w:val="00A97876"/>
    <w:rsid w:val="00AA0507"/>
    <w:rsid w:val="00AA4CC4"/>
    <w:rsid w:val="00AB2285"/>
    <w:rsid w:val="00AB4221"/>
    <w:rsid w:val="00AB729F"/>
    <w:rsid w:val="00AC350A"/>
    <w:rsid w:val="00AC5346"/>
    <w:rsid w:val="00AC6BDB"/>
    <w:rsid w:val="00AD08A0"/>
    <w:rsid w:val="00AD1128"/>
    <w:rsid w:val="00AD402D"/>
    <w:rsid w:val="00AD6266"/>
    <w:rsid w:val="00AE0F83"/>
    <w:rsid w:val="00AE647B"/>
    <w:rsid w:val="00AF035E"/>
    <w:rsid w:val="00AF646F"/>
    <w:rsid w:val="00B05CED"/>
    <w:rsid w:val="00B21E43"/>
    <w:rsid w:val="00B501B1"/>
    <w:rsid w:val="00B5529D"/>
    <w:rsid w:val="00B62C32"/>
    <w:rsid w:val="00B63653"/>
    <w:rsid w:val="00B71551"/>
    <w:rsid w:val="00B773E8"/>
    <w:rsid w:val="00B850D2"/>
    <w:rsid w:val="00B876C4"/>
    <w:rsid w:val="00B91864"/>
    <w:rsid w:val="00B94C0F"/>
    <w:rsid w:val="00BB54F7"/>
    <w:rsid w:val="00BC18FD"/>
    <w:rsid w:val="00BC21C3"/>
    <w:rsid w:val="00BC529C"/>
    <w:rsid w:val="00BD1DC8"/>
    <w:rsid w:val="00BD4107"/>
    <w:rsid w:val="00BF0CF7"/>
    <w:rsid w:val="00BF3798"/>
    <w:rsid w:val="00C061ED"/>
    <w:rsid w:val="00C1067E"/>
    <w:rsid w:val="00C21C49"/>
    <w:rsid w:val="00C25E10"/>
    <w:rsid w:val="00C37A64"/>
    <w:rsid w:val="00C43985"/>
    <w:rsid w:val="00C46202"/>
    <w:rsid w:val="00C537AC"/>
    <w:rsid w:val="00C678AC"/>
    <w:rsid w:val="00C761EC"/>
    <w:rsid w:val="00C8209E"/>
    <w:rsid w:val="00C83CCE"/>
    <w:rsid w:val="00C9657D"/>
    <w:rsid w:val="00CA13EF"/>
    <w:rsid w:val="00CA56E0"/>
    <w:rsid w:val="00CB7901"/>
    <w:rsid w:val="00CC3353"/>
    <w:rsid w:val="00CC3440"/>
    <w:rsid w:val="00CC42A4"/>
    <w:rsid w:val="00CD1A8F"/>
    <w:rsid w:val="00CD3783"/>
    <w:rsid w:val="00CD4452"/>
    <w:rsid w:val="00CF1C54"/>
    <w:rsid w:val="00CF6162"/>
    <w:rsid w:val="00D26958"/>
    <w:rsid w:val="00D37141"/>
    <w:rsid w:val="00D55B4A"/>
    <w:rsid w:val="00D56696"/>
    <w:rsid w:val="00D75333"/>
    <w:rsid w:val="00D765FB"/>
    <w:rsid w:val="00D766F0"/>
    <w:rsid w:val="00D81D24"/>
    <w:rsid w:val="00D93FA8"/>
    <w:rsid w:val="00D96DDA"/>
    <w:rsid w:val="00DA1868"/>
    <w:rsid w:val="00DB7A3F"/>
    <w:rsid w:val="00DC4BCA"/>
    <w:rsid w:val="00DD678D"/>
    <w:rsid w:val="00DF232A"/>
    <w:rsid w:val="00DF2C7D"/>
    <w:rsid w:val="00DF6421"/>
    <w:rsid w:val="00E15146"/>
    <w:rsid w:val="00E15C42"/>
    <w:rsid w:val="00E20E0F"/>
    <w:rsid w:val="00E23965"/>
    <w:rsid w:val="00E25EE0"/>
    <w:rsid w:val="00E269BA"/>
    <w:rsid w:val="00E46D7F"/>
    <w:rsid w:val="00E51C6E"/>
    <w:rsid w:val="00E54F5B"/>
    <w:rsid w:val="00E56419"/>
    <w:rsid w:val="00E65280"/>
    <w:rsid w:val="00E70589"/>
    <w:rsid w:val="00E727A0"/>
    <w:rsid w:val="00E746BC"/>
    <w:rsid w:val="00E74EBD"/>
    <w:rsid w:val="00E83869"/>
    <w:rsid w:val="00E91BEE"/>
    <w:rsid w:val="00E9725B"/>
    <w:rsid w:val="00E9745E"/>
    <w:rsid w:val="00EA425E"/>
    <w:rsid w:val="00EA5EF3"/>
    <w:rsid w:val="00EA6AB2"/>
    <w:rsid w:val="00EA6EFD"/>
    <w:rsid w:val="00EB1C3C"/>
    <w:rsid w:val="00EB1E6B"/>
    <w:rsid w:val="00EB25FB"/>
    <w:rsid w:val="00EB2A42"/>
    <w:rsid w:val="00EB307E"/>
    <w:rsid w:val="00EC5BF7"/>
    <w:rsid w:val="00ED2272"/>
    <w:rsid w:val="00ED2C1A"/>
    <w:rsid w:val="00ED2D74"/>
    <w:rsid w:val="00EE3702"/>
    <w:rsid w:val="00EF11B3"/>
    <w:rsid w:val="00F1092E"/>
    <w:rsid w:val="00F16A63"/>
    <w:rsid w:val="00F21AF2"/>
    <w:rsid w:val="00F26B0C"/>
    <w:rsid w:val="00F40C59"/>
    <w:rsid w:val="00F4738C"/>
    <w:rsid w:val="00F47CB7"/>
    <w:rsid w:val="00F53C46"/>
    <w:rsid w:val="00F64EB1"/>
    <w:rsid w:val="00F67FAD"/>
    <w:rsid w:val="00F75960"/>
    <w:rsid w:val="00FA2905"/>
    <w:rsid w:val="00FB28FC"/>
    <w:rsid w:val="00FC0F45"/>
    <w:rsid w:val="00FD1C60"/>
    <w:rsid w:val="00FD5063"/>
    <w:rsid w:val="00FD7C6A"/>
    <w:rsid w:val="00FF0948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9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D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7D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67D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96D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7D9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7D9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67D9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467D9A"/>
    <w:rPr>
      <w:sz w:val="24"/>
      <w:szCs w:val="24"/>
      <w:lang w:eastAsia="ru-RU"/>
    </w:rPr>
  </w:style>
  <w:style w:type="character" w:styleId="a4">
    <w:name w:val="Strong"/>
    <w:qFormat/>
    <w:rsid w:val="00467D9A"/>
    <w:rPr>
      <w:b/>
      <w:bCs/>
    </w:rPr>
  </w:style>
  <w:style w:type="paragraph" w:customStyle="1" w:styleId="21">
    <w:name w:val="Абзац списка2"/>
    <w:basedOn w:val="a"/>
    <w:uiPriority w:val="99"/>
    <w:rsid w:val="006930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467D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467D9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28427B"/>
    <w:rPr>
      <w:i/>
      <w:iCs/>
    </w:rPr>
  </w:style>
  <w:style w:type="paragraph" w:customStyle="1" w:styleId="ConsPlusNonformat">
    <w:name w:val="ConsPlusNonformat"/>
    <w:rsid w:val="007D54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1E3A9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D96D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6B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BDB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F09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0948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09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094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9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D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7D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67D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96D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7D9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7D9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67D9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467D9A"/>
    <w:rPr>
      <w:sz w:val="24"/>
      <w:szCs w:val="24"/>
      <w:lang w:eastAsia="ru-RU"/>
    </w:rPr>
  </w:style>
  <w:style w:type="character" w:styleId="a4">
    <w:name w:val="Strong"/>
    <w:qFormat/>
    <w:rsid w:val="00467D9A"/>
    <w:rPr>
      <w:b/>
      <w:bCs/>
    </w:rPr>
  </w:style>
  <w:style w:type="paragraph" w:customStyle="1" w:styleId="21">
    <w:name w:val="Абзац списка2"/>
    <w:basedOn w:val="a"/>
    <w:uiPriority w:val="99"/>
    <w:rsid w:val="006930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467D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467D9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28427B"/>
    <w:rPr>
      <w:i/>
      <w:iCs/>
    </w:rPr>
  </w:style>
  <w:style w:type="paragraph" w:customStyle="1" w:styleId="ConsPlusNonformat">
    <w:name w:val="ConsPlusNonformat"/>
    <w:rsid w:val="007D54C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1E3A9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D96D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6B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BDB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F09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0948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09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094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30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60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7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56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3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95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9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8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8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47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14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019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83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72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9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0%B5%D1%80%D0%B5%D0%B1%D1%80%D0%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0F1E-E8A1-4289-A1C6-9FBF6B4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21</Pages>
  <Words>8904</Words>
  <Characters>50757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nz_admin</cp:lastModifiedBy>
  <cp:revision>107</cp:revision>
  <cp:lastPrinted>2016-04-11T08:51:00Z</cp:lastPrinted>
  <dcterms:created xsi:type="dcterms:W3CDTF">2016-04-03T10:07:00Z</dcterms:created>
  <dcterms:modified xsi:type="dcterms:W3CDTF">2016-04-14T06:47:00Z</dcterms:modified>
</cp:coreProperties>
</file>