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18" w:rsidRPr="00202318" w:rsidRDefault="00202318" w:rsidP="0020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23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Имущественный вычет работнику предоставляется </w:t>
      </w:r>
    </w:p>
    <w:p w:rsidR="00202318" w:rsidRPr="00202318" w:rsidRDefault="00202318" w:rsidP="00202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работодателем с начала года</w:t>
      </w:r>
    </w:p>
    <w:p w:rsidR="00202318" w:rsidRDefault="00202318" w:rsidP="002023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02318" w:rsidRPr="00202318" w:rsidRDefault="00202318" w:rsidP="002023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23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15 Обзора практики рассмотрения судами дел, связанных с применением главы 23 Налогового кодекса Российской Федерации, утвержденного Президиумом Верховного Суда РФ 21.10.2015, при обращении физического лица с заявлением о предоставлении имущественного налогового вычета не в первом, а в одном из последующих месяцев календарного года налог исчисляется за весь истекший с начала года период с применением имущественного налогового вычета.</w:t>
      </w:r>
      <w:proofErr w:type="gramEnd"/>
    </w:p>
    <w:p w:rsidR="00202318" w:rsidRPr="00202318" w:rsidRDefault="00202318" w:rsidP="002023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23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если налогоплательщик обратился к работодателю за получением имущественного налогового вычета в апреле 2016 года, предоставив уведомление из налоговой инспекции, то налоговый агент при определении налоговой базы нарастающим итогом за период январь – апрель 2016 должен учесть все доходы, полученные работником с начала года, и к полученной сумме применить имущественный налоговый вычет (т.е. произвести перерасчет налога с начала года).</w:t>
      </w:r>
      <w:proofErr w:type="gramEnd"/>
    </w:p>
    <w:p w:rsidR="00202318" w:rsidRPr="00202318" w:rsidRDefault="00202318" w:rsidP="002023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3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Разница между суммой налога, исчисленной и удержанной до предоставления имущественного вычета, и суммой налога, определенной с учетом вычета, образует сумму налога, излишне перечисленную в бюджет.</w:t>
      </w:r>
    </w:p>
    <w:p w:rsidR="00202318" w:rsidRPr="00202318" w:rsidRDefault="00202318" w:rsidP="002023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3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 1 ст. 231 НК излишне удержанная налоговым агентом из дохода налогоплательщика сумма налога подлежит возврату налоговым агентом. Возврат излишне удержанной суммы налога производится за счет сумм НДФЛ, подлежащих перечислению в счет предстоящих платежей, в том числе и за счет налога по другим работни</w:t>
      </w:r>
      <w:bookmarkStart w:id="0" w:name="_GoBack"/>
      <w:bookmarkEnd w:id="0"/>
      <w:r w:rsidRPr="002023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кам.</w:t>
      </w:r>
    </w:p>
    <w:p w:rsidR="00C91C45" w:rsidRPr="00202318" w:rsidRDefault="00C91C45" w:rsidP="00202318">
      <w:pPr>
        <w:spacing w:after="120" w:line="240" w:lineRule="auto"/>
        <w:ind w:firstLine="709"/>
        <w:jc w:val="both"/>
        <w:rPr>
          <w:sz w:val="26"/>
          <w:szCs w:val="26"/>
        </w:rPr>
      </w:pPr>
    </w:p>
    <w:p w:rsidR="00202318" w:rsidRPr="00202318" w:rsidRDefault="00202318" w:rsidP="00202318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02318">
        <w:rPr>
          <w:rFonts w:ascii="Times New Roman" w:hAnsi="Times New Roman" w:cs="Times New Roman"/>
          <w:sz w:val="26"/>
          <w:szCs w:val="26"/>
        </w:rPr>
        <w:t>ИФНС России по г. Архангельску</w:t>
      </w:r>
    </w:p>
    <w:sectPr w:rsidR="00202318" w:rsidRPr="002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18"/>
    <w:rsid w:val="00202318"/>
    <w:rsid w:val="00C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318"/>
    <w:rPr>
      <w:color w:val="0000FF"/>
      <w:u w:val="single"/>
    </w:rPr>
  </w:style>
  <w:style w:type="character" w:customStyle="1" w:styleId="itemregion">
    <w:name w:val="item_region"/>
    <w:basedOn w:val="a0"/>
    <w:rsid w:val="00202318"/>
  </w:style>
  <w:style w:type="paragraph" w:customStyle="1" w:styleId="gray">
    <w:name w:val="gray"/>
    <w:basedOn w:val="a"/>
    <w:rsid w:val="0020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318"/>
    <w:rPr>
      <w:color w:val="0000FF"/>
      <w:u w:val="single"/>
    </w:rPr>
  </w:style>
  <w:style w:type="character" w:customStyle="1" w:styleId="itemregion">
    <w:name w:val="item_region"/>
    <w:basedOn w:val="a0"/>
    <w:rsid w:val="00202318"/>
  </w:style>
  <w:style w:type="paragraph" w:customStyle="1" w:styleId="gray">
    <w:name w:val="gray"/>
    <w:basedOn w:val="a"/>
    <w:rsid w:val="0020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0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</dc:creator>
  <cp:lastModifiedBy>ифнс</cp:lastModifiedBy>
  <cp:revision>2</cp:revision>
  <dcterms:created xsi:type="dcterms:W3CDTF">2016-04-19T08:08:00Z</dcterms:created>
  <dcterms:modified xsi:type="dcterms:W3CDTF">2016-04-19T08:16:00Z</dcterms:modified>
</cp:coreProperties>
</file>