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9" w:rsidRPr="006C47D0" w:rsidRDefault="002E4879" w:rsidP="006C47D0">
      <w:pPr>
        <w:pStyle w:val="ConsNormal"/>
        <w:widowControl/>
        <w:tabs>
          <w:tab w:val="left" w:pos="1134"/>
        </w:tabs>
        <w:ind w:right="0" w:firstLine="0"/>
        <w:rPr>
          <w:b/>
        </w:rPr>
      </w:pPr>
    </w:p>
    <w:p w:rsidR="008A7965" w:rsidRPr="008A7965" w:rsidRDefault="006C47D0" w:rsidP="008A7965">
      <w:pPr>
        <w:jc w:val="center"/>
        <w:rPr>
          <w:b/>
        </w:rPr>
      </w:pPr>
      <w:r>
        <w:rPr>
          <w:b/>
        </w:rPr>
        <w:t>КОНТРАКТ</w:t>
      </w:r>
    </w:p>
    <w:p w:rsidR="00F77539" w:rsidRDefault="008A7965" w:rsidP="008A7965">
      <w:pPr>
        <w:jc w:val="center"/>
        <w:rPr>
          <w:b/>
          <w:bCs/>
          <w:color w:val="000000"/>
        </w:rPr>
      </w:pPr>
      <w:r w:rsidRPr="008A7965">
        <w:rPr>
          <w:b/>
          <w:color w:val="000000"/>
        </w:rPr>
        <w:t>на поставку</w:t>
      </w:r>
      <w:r w:rsidRPr="008A7965">
        <w:rPr>
          <w:b/>
          <w:bCs/>
          <w:color w:val="000000"/>
        </w:rPr>
        <w:t xml:space="preserve"> </w:t>
      </w:r>
      <w:r w:rsidR="001C6A12">
        <w:rPr>
          <w:b/>
          <w:bCs/>
          <w:color w:val="000000"/>
        </w:rPr>
        <w:t>д</w:t>
      </w:r>
      <w:r w:rsidR="00F77539" w:rsidRPr="00F77539">
        <w:rPr>
          <w:b/>
          <w:bCs/>
          <w:color w:val="000000"/>
        </w:rPr>
        <w:t>етско</w:t>
      </w:r>
      <w:r w:rsidR="00F77539">
        <w:rPr>
          <w:b/>
          <w:bCs/>
          <w:color w:val="000000"/>
        </w:rPr>
        <w:t>го питания</w:t>
      </w:r>
      <w:r w:rsidR="00F77539" w:rsidRPr="00F77539">
        <w:rPr>
          <w:b/>
          <w:bCs/>
          <w:color w:val="000000"/>
        </w:rPr>
        <w:t xml:space="preserve"> (сухие молочные смеси)  </w:t>
      </w:r>
    </w:p>
    <w:p w:rsidR="008A7965" w:rsidRPr="008A7965" w:rsidRDefault="00F77539" w:rsidP="008A7965">
      <w:pPr>
        <w:jc w:val="center"/>
        <w:rPr>
          <w:b/>
        </w:rPr>
      </w:pPr>
      <w:r w:rsidRPr="00F77539">
        <w:rPr>
          <w:b/>
          <w:bCs/>
          <w:color w:val="000000"/>
        </w:rPr>
        <w:t>для    нужд   МО ГО «Новая Земля»</w:t>
      </w:r>
      <w:bookmarkStart w:id="0" w:name="_GoBack"/>
      <w:bookmarkEnd w:id="0"/>
    </w:p>
    <w:p w:rsidR="008A7965" w:rsidRPr="008A7965" w:rsidRDefault="008A7965" w:rsidP="008A7965">
      <w:pPr>
        <w:jc w:val="center"/>
        <w:rPr>
          <w:b/>
        </w:rPr>
      </w:pPr>
    </w:p>
    <w:p w:rsidR="008A7965" w:rsidRPr="008A7965" w:rsidRDefault="008A7965" w:rsidP="008A7965">
      <w:pPr>
        <w:jc w:val="center"/>
        <w:rPr>
          <w:b/>
        </w:rPr>
      </w:pPr>
      <w:r w:rsidRPr="008A7965">
        <w:rPr>
          <w:b/>
        </w:rPr>
        <w:t xml:space="preserve">Регистрационный № </w:t>
      </w:r>
      <w:r w:rsidR="006C47D0" w:rsidRPr="006C47D0">
        <w:rPr>
          <w:b/>
        </w:rPr>
        <w:t>0324300067716000001-0166124-01</w:t>
      </w:r>
    </w:p>
    <w:p w:rsidR="008A7965" w:rsidRPr="008A7965" w:rsidRDefault="008A7965" w:rsidP="008A7965">
      <w:pPr>
        <w:jc w:val="center"/>
      </w:pPr>
    </w:p>
    <w:p w:rsidR="008A7965" w:rsidRPr="008A7965" w:rsidRDefault="006C47D0" w:rsidP="008A7965">
      <w:r>
        <w:t>г. Архангельск</w:t>
      </w:r>
      <w:r w:rsidR="008A7965" w:rsidRPr="008A7965">
        <w:t xml:space="preserve"> </w:t>
      </w:r>
      <w:r w:rsidR="008A7965" w:rsidRPr="008A7965">
        <w:tab/>
      </w:r>
      <w:r w:rsidR="008A7965" w:rsidRPr="008A7965">
        <w:tab/>
      </w:r>
      <w:r w:rsidR="008A7965" w:rsidRPr="008A7965">
        <w:tab/>
      </w:r>
      <w:r w:rsidR="008A7965" w:rsidRPr="008A7965">
        <w:tab/>
        <w:t xml:space="preserve">             </w:t>
      </w:r>
      <w:r w:rsidR="00E2714F">
        <w:t xml:space="preserve">          </w:t>
      </w:r>
      <w:r w:rsidR="008A7965" w:rsidRPr="008A7965">
        <w:t xml:space="preserve">           «</w:t>
      </w:r>
      <w:r w:rsidR="00CE299E">
        <w:t>6</w:t>
      </w:r>
      <w:r w:rsidR="008A7965" w:rsidRPr="008A7965">
        <w:t xml:space="preserve">» </w:t>
      </w:r>
      <w:r>
        <w:t>марта</w:t>
      </w:r>
      <w:r w:rsidR="008A7965" w:rsidRPr="008A7965">
        <w:t xml:space="preserve"> 201</w:t>
      </w:r>
      <w:r>
        <w:t>6</w:t>
      </w:r>
      <w:r w:rsidR="008A7965" w:rsidRPr="008A7965">
        <w:t xml:space="preserve"> года</w:t>
      </w:r>
    </w:p>
    <w:p w:rsidR="008A7965" w:rsidRPr="008A7965" w:rsidRDefault="008A7965" w:rsidP="008A7965">
      <w:pPr>
        <w:jc w:val="both"/>
      </w:pPr>
    </w:p>
    <w:p w:rsidR="008A7965" w:rsidRPr="008A7965" w:rsidRDefault="006C47D0" w:rsidP="006C47D0">
      <w:pPr>
        <w:jc w:val="both"/>
      </w:pPr>
      <w:r>
        <w:t xml:space="preserve">       </w:t>
      </w:r>
      <w:proofErr w:type="gramStart"/>
      <w:r w:rsidRPr="006C47D0">
        <w:t>Администрация муниципального образования городского округа «Новая Земля», именуемое в</w:t>
      </w:r>
      <w:r>
        <w:t xml:space="preserve"> дальнейшем Заказчик, в лице И о г</w:t>
      </w:r>
      <w:r w:rsidRPr="006C47D0">
        <w:t xml:space="preserve">лавы Минаева Александра Ивановича, действующего на основании Устава с одной стороны, и Индивидуальный предприниматель </w:t>
      </w:r>
      <w:proofErr w:type="spellStart"/>
      <w:r w:rsidRPr="006C47D0">
        <w:t>Норкин</w:t>
      </w:r>
      <w:proofErr w:type="spellEnd"/>
      <w:r w:rsidRPr="006C47D0">
        <w:t xml:space="preserve"> Дмитрий Владимирович, именуемый в дальнейшем «Поставщик», в лице </w:t>
      </w:r>
      <w:proofErr w:type="spellStart"/>
      <w:r w:rsidRPr="006C47D0">
        <w:t>Норкина</w:t>
      </w:r>
      <w:proofErr w:type="spellEnd"/>
      <w:r w:rsidRPr="006C47D0">
        <w:t xml:space="preserve">  Дмитрия Владимировича, действующего на основании Устава,, с другой стороны, именуемые совместно в дальнейшем «Стороны»</w:t>
      </w:r>
      <w:r w:rsidR="008A7965" w:rsidRPr="008A7965">
        <w:t xml:space="preserve">, на основании </w:t>
      </w:r>
      <w:r w:rsidR="00E2714F" w:rsidRPr="00E2714F">
        <w:t xml:space="preserve">протокола </w:t>
      </w:r>
      <w:r>
        <w:t>рассмотрения единственной заявки на</w:t>
      </w:r>
      <w:proofErr w:type="gramEnd"/>
      <w:r>
        <w:t xml:space="preserve"> </w:t>
      </w:r>
      <w:r w:rsidR="00E2714F">
        <w:t xml:space="preserve">участие в электронном аукционе </w:t>
      </w:r>
      <w:r>
        <w:t>"Детское п</w:t>
      </w:r>
      <w:r w:rsidR="00E2714F">
        <w:t xml:space="preserve">итание (сухие молочные смеси)" </w:t>
      </w:r>
      <w:r w:rsidR="008A7965" w:rsidRPr="008A7965">
        <w:t>от «</w:t>
      </w:r>
      <w:r w:rsidR="00E2714F">
        <w:t>24</w:t>
      </w:r>
      <w:r w:rsidR="008A7965" w:rsidRPr="008A7965">
        <w:t xml:space="preserve">» </w:t>
      </w:r>
      <w:r w:rsidR="00E2714F">
        <w:t>февраля</w:t>
      </w:r>
      <w:r w:rsidR="008A7965" w:rsidRPr="008A7965">
        <w:t xml:space="preserve"> 201</w:t>
      </w:r>
      <w:r w:rsidR="00E2714F">
        <w:t xml:space="preserve">6 </w:t>
      </w:r>
      <w:r w:rsidR="008A7965" w:rsidRPr="008A7965">
        <w:t xml:space="preserve">г. № </w:t>
      </w:r>
      <w:r w:rsidR="00E2714F">
        <w:t>0324300067716000001</w:t>
      </w:r>
      <w:r w:rsidR="008A7965" w:rsidRPr="008A7965">
        <w:t xml:space="preserve"> заключили настоящий Контракт о нижеследующем.</w:t>
      </w:r>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00E2714F" w:rsidRPr="00E2714F">
        <w:rPr>
          <w:bCs/>
          <w:color w:val="000000"/>
        </w:rPr>
        <w:t>детского питания (сухие молочные смеси)</w:t>
      </w:r>
      <w:r w:rsidR="00E2714F">
        <w:rPr>
          <w:bCs/>
          <w:color w:val="000000"/>
        </w:rPr>
        <w:t>,</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00E2714F">
        <w:t>одной партией</w:t>
      </w:r>
      <w:r w:rsidRPr="008A7965">
        <w:t xml:space="preserve"> </w:t>
      </w:r>
      <w:proofErr w:type="gramStart"/>
      <w:r w:rsidRPr="008A7965">
        <w:t>с даты заключения</w:t>
      </w:r>
      <w:proofErr w:type="gramEnd"/>
      <w:r w:rsidRPr="008A7965">
        <w:t xml:space="preserve"> Контракта по «</w:t>
      </w:r>
      <w:r w:rsidR="00E2714F">
        <w:t>31</w:t>
      </w:r>
      <w:r w:rsidRPr="008A7965">
        <w:t>»</w:t>
      </w:r>
      <w:r w:rsidR="00E2714F">
        <w:t xml:space="preserve"> марта 2016</w:t>
      </w:r>
      <w:r w:rsidRPr="008A7965">
        <w:t xml:space="preserve">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 xml:space="preserve">1.4. Место поставки товара: </w:t>
      </w:r>
      <w:r w:rsidR="00E2714F" w:rsidRPr="00E2714F">
        <w:rPr>
          <w:snapToGrid w:val="0"/>
        </w:rPr>
        <w:t xml:space="preserve">г. Архангельск, </w:t>
      </w:r>
      <w:proofErr w:type="spellStart"/>
      <w:r w:rsidR="00E2714F" w:rsidRPr="00E2714F">
        <w:rPr>
          <w:snapToGrid w:val="0"/>
        </w:rPr>
        <w:t>Талажское</w:t>
      </w:r>
      <w:proofErr w:type="spellEnd"/>
      <w:r w:rsidR="00E2714F" w:rsidRPr="00E2714F">
        <w:rPr>
          <w:snapToGrid w:val="0"/>
        </w:rPr>
        <w:t xml:space="preserve"> шоссе </w:t>
      </w:r>
      <w:r w:rsidR="00E2714F">
        <w:rPr>
          <w:snapToGrid w:val="0"/>
        </w:rPr>
        <w:t xml:space="preserve">дом </w:t>
      </w:r>
      <w:r w:rsidR="00E2714F" w:rsidRPr="00E2714F">
        <w:rPr>
          <w:snapToGrid w:val="0"/>
        </w:rPr>
        <w:t>9</w:t>
      </w:r>
      <w:r w:rsidRPr="008A7965">
        <w:rPr>
          <w:snapToGrid w:val="0"/>
        </w:rPr>
        <w:t>.</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8A7965">
        <w:rPr>
          <w:b/>
          <w:vertAlign w:val="superscript"/>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 xml:space="preserve">3.2. Цена Товара, указанного в пункте 1.1 настоящего Контракта, определена протоколом </w:t>
      </w:r>
      <w:r w:rsidR="00E2714F" w:rsidRPr="00E2714F">
        <w:rPr>
          <w:snapToGrid w:val="0"/>
        </w:rPr>
        <w:t>рассмотрения единственной заявки на участие в электронном аукционе "Детское питание (сухие молочные смеси)" от «24» февраля 2016 г. № 0324300067716</w:t>
      </w:r>
      <w:r w:rsidR="00D378E8" w:rsidRPr="00D378E8">
        <w:rPr>
          <w:snapToGrid w:val="0"/>
        </w:rPr>
        <w:t>000001</w:t>
      </w:r>
      <w:r w:rsidRPr="008A7965">
        <w:rPr>
          <w:snapToGrid w:val="0"/>
        </w:rPr>
        <w:t>.</w:t>
      </w:r>
    </w:p>
    <w:p w:rsidR="008A7965" w:rsidRPr="008A7965" w:rsidRDefault="008A7965" w:rsidP="008A7965">
      <w:pPr>
        <w:ind w:firstLine="709"/>
        <w:jc w:val="both"/>
        <w:rPr>
          <w:snapToGrid w:val="0"/>
        </w:rPr>
      </w:pPr>
      <w:r w:rsidRPr="008A7965">
        <w:rPr>
          <w:snapToGrid w:val="0"/>
        </w:rPr>
        <w:lastRenderedPageBreak/>
        <w:t xml:space="preserve">3.3. Цена настоящего Контракта, составляет </w:t>
      </w:r>
      <w:r w:rsidR="00D378E8" w:rsidRPr="00D378E8">
        <w:rPr>
          <w:snapToGrid w:val="0"/>
        </w:rPr>
        <w:t>190 000 (Сто девяносто тысяч) руб.00 коп</w:t>
      </w:r>
      <w:proofErr w:type="gramStart"/>
      <w:r w:rsidR="00D378E8">
        <w:rPr>
          <w:snapToGrid w:val="0"/>
        </w:rPr>
        <w:t>.</w:t>
      </w:r>
      <w:r w:rsidRPr="008A7965">
        <w:rPr>
          <w:snapToGrid w:val="0"/>
        </w:rPr>
        <w:t xml:space="preserve">, </w:t>
      </w:r>
      <w:proofErr w:type="gramEnd"/>
      <w:r w:rsidRPr="008A7965">
        <w:rPr>
          <w:snapToGrid w:val="0"/>
        </w:rPr>
        <w:t>в соответствии с ценой, определенной вышеуказанным протоколом.</w:t>
      </w:r>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00D378E8">
        <w:rPr>
          <w:snapToGrid w:val="0"/>
        </w:rPr>
        <w:t>5</w:t>
      </w:r>
      <w:r w:rsidRPr="008A7965">
        <w:rPr>
          <w:snapToGrid w:val="0"/>
        </w:rPr>
        <w:t> (</w:t>
      </w:r>
      <w:r w:rsidR="00D378E8">
        <w:rPr>
          <w:snapToGrid w:val="0"/>
        </w:rPr>
        <w:t>пяти</w:t>
      </w:r>
      <w:r w:rsidRPr="008A7965">
        <w:rPr>
          <w:snapToGrid w:val="0"/>
        </w:rPr>
        <w:t>) 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w:t>
      </w:r>
      <w:r w:rsidR="00D378E8">
        <w:t>5</w:t>
      </w:r>
      <w:r w:rsidRPr="008A7965">
        <w:t xml:space="preserve">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w:t>
      </w:r>
      <w:r w:rsidR="00D378E8">
        <w:rPr>
          <w:snapToGrid w:val="0"/>
        </w:rPr>
        <w:t>10</w:t>
      </w:r>
      <w:r w:rsidRPr="008A7965">
        <w:rPr>
          <w:snapToGrid w:val="0"/>
        </w:rPr>
        <w:t xml:space="preserve">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 xml:space="preserve">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w:t>
      </w:r>
      <w:r w:rsidR="00D378E8">
        <w:rPr>
          <w:snapToGrid w:val="0"/>
        </w:rPr>
        <w:t>3</w:t>
      </w:r>
      <w:r w:rsidRPr="008A7965">
        <w:rPr>
          <w:snapToGrid w:val="0"/>
        </w:rPr>
        <w:t xml:space="preserve">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w:t>
      </w:r>
      <w:r w:rsidR="00D378E8" w:rsidRPr="00D378E8">
        <w:rPr>
          <w:lang w:eastAsia="en-US"/>
        </w:rPr>
        <w:t xml:space="preserve">2,5%.,и составляет </w:t>
      </w:r>
      <w:r w:rsidR="00D378E8">
        <w:rPr>
          <w:lang w:eastAsia="en-US"/>
        </w:rPr>
        <w:t xml:space="preserve">4 750 </w:t>
      </w:r>
      <w:r w:rsidR="00D378E8" w:rsidRPr="00D378E8">
        <w:rPr>
          <w:lang w:eastAsia="en-US"/>
        </w:rPr>
        <w:t>руб.</w:t>
      </w:r>
      <w:r w:rsidR="00D378E8">
        <w:rPr>
          <w:lang w:eastAsia="en-US"/>
        </w:rPr>
        <w:t xml:space="preserve"> 00</w:t>
      </w:r>
      <w:r w:rsidR="00D378E8" w:rsidRPr="00D378E8">
        <w:rPr>
          <w:lang w:eastAsia="en-US"/>
        </w:rPr>
        <w:t xml:space="preserve"> коп.</w:t>
      </w:r>
      <w:r w:rsidRPr="008A7965">
        <w:rPr>
          <w:lang w:eastAsia="en-US"/>
        </w:rPr>
        <w:t>.</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w:t>
      </w:r>
      <w:r w:rsidR="00D378E8">
        <w:rPr>
          <w:lang w:eastAsia="en-US"/>
        </w:rPr>
        <w:t xml:space="preserve">е фиксированной суммы в </w:t>
      </w:r>
      <w:r w:rsidR="00D378E8" w:rsidRPr="00D378E8">
        <w:rPr>
          <w:lang w:eastAsia="en-US"/>
        </w:rPr>
        <w:t xml:space="preserve">размере 10%.,и составляет </w:t>
      </w:r>
      <w:r w:rsidR="00D378E8">
        <w:rPr>
          <w:lang w:eastAsia="en-US"/>
        </w:rPr>
        <w:t xml:space="preserve">19 000 </w:t>
      </w:r>
      <w:r w:rsidR="00D378E8" w:rsidRPr="00D378E8">
        <w:rPr>
          <w:lang w:eastAsia="en-US"/>
        </w:rPr>
        <w:t>руб. 00 коп</w:t>
      </w:r>
      <w:r w:rsidRPr="008A7965">
        <w:rPr>
          <w:lang w:eastAsia="en-US"/>
        </w:rPr>
        <w:t>.</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w:t>
      </w:r>
      <w:r w:rsidR="00AA2BE8">
        <w:t>10</w:t>
      </w:r>
      <w:r w:rsidRPr="008A7965">
        <w:t xml:space="preserve">% начальной (максимальной) цены Контракта, </w:t>
      </w:r>
      <w:r w:rsidRPr="008A7965">
        <w:rPr>
          <w:rFonts w:cs="Arial"/>
        </w:rPr>
        <w:t xml:space="preserve">что составляет </w:t>
      </w:r>
      <w:r w:rsidR="00AA2BE8">
        <w:rPr>
          <w:rFonts w:cs="Arial"/>
        </w:rPr>
        <w:t>19 000</w:t>
      </w:r>
      <w:r w:rsidRPr="008A7965">
        <w:rPr>
          <w:rFonts w:cs="Arial"/>
        </w:rPr>
        <w:t xml:space="preserve"> </w:t>
      </w:r>
      <w:r w:rsidRPr="008A7965">
        <w:rPr>
          <w:rFonts w:eastAsia="Calibri" w:cs="Calibri"/>
          <w:lang w:eastAsia="en-US"/>
        </w:rPr>
        <w:t xml:space="preserve">рублей </w:t>
      </w:r>
      <w:r w:rsidR="00AA2BE8">
        <w:rPr>
          <w:rFonts w:eastAsia="Calibri" w:cs="Calibri"/>
          <w:lang w:eastAsia="en-US"/>
        </w:rPr>
        <w:t>00</w:t>
      </w:r>
      <w:r w:rsidRPr="008A7965">
        <w:rPr>
          <w:rFonts w:eastAsia="Calibri" w:cs="Calibri"/>
          <w:lang w:eastAsia="en-US"/>
        </w:rPr>
        <w:t xml:space="preserve">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sidR="00AA2BE8">
        <w:rPr>
          <w:rFonts w:eastAsia="Calibri"/>
          <w:snapToGrid w:val="0"/>
          <w:lang w:eastAsia="en-US"/>
        </w:rPr>
        <w:t>5</w:t>
      </w:r>
      <w:r w:rsidRPr="008A7965">
        <w:rPr>
          <w:rFonts w:eastAsia="Calibri"/>
          <w:snapToGrid w:val="0"/>
          <w:lang w:eastAsia="en-US"/>
        </w:rPr>
        <w:t xml:space="preserve">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9"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108"/>
        <w:gridCol w:w="4678"/>
        <w:gridCol w:w="236"/>
        <w:gridCol w:w="48"/>
        <w:gridCol w:w="236"/>
        <w:gridCol w:w="4130"/>
        <w:gridCol w:w="284"/>
      </w:tblGrid>
      <w:tr w:rsidR="008A7965" w:rsidRPr="008A7965" w:rsidTr="00AA2BE8">
        <w:tc>
          <w:tcPr>
            <w:tcW w:w="5070" w:type="dxa"/>
            <w:gridSpan w:val="4"/>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gridSpan w:val="2"/>
          </w:tcPr>
          <w:p w:rsidR="008A7965" w:rsidRPr="008A7965" w:rsidRDefault="008A7965" w:rsidP="008A7965">
            <w:pPr>
              <w:rPr>
                <w:color w:val="000000"/>
              </w:rPr>
            </w:pPr>
          </w:p>
        </w:tc>
      </w:tr>
      <w:tr w:rsidR="00AA2BE8" w:rsidRPr="00503A30" w:rsidTr="00AA2BE8">
        <w:trPr>
          <w:gridBefore w:val="1"/>
          <w:gridAfter w:val="1"/>
          <w:wBefore w:w="108" w:type="dxa"/>
          <w:wAfter w:w="284" w:type="dxa"/>
        </w:trPr>
        <w:tc>
          <w:tcPr>
            <w:tcW w:w="4678" w:type="dxa"/>
          </w:tcPr>
          <w:p w:rsidR="00AA2BE8" w:rsidRPr="00503A30" w:rsidRDefault="00AA2BE8" w:rsidP="00077144">
            <w:pPr>
              <w:ind w:firstLine="34"/>
              <w:jc w:val="both"/>
            </w:pPr>
            <w:r w:rsidRPr="00503A30">
              <w:t>Муниципальное образование городской округ «Новая Земля»</w:t>
            </w:r>
          </w:p>
          <w:p w:rsidR="00AA2BE8" w:rsidRPr="00503A30" w:rsidRDefault="00AA2BE8" w:rsidP="00077144">
            <w:pPr>
              <w:ind w:firstLine="34"/>
              <w:jc w:val="both"/>
            </w:pPr>
            <w:r w:rsidRPr="00503A30">
              <w:t>Адрес 163055, г. Архангельск-55,</w:t>
            </w:r>
          </w:p>
          <w:p w:rsidR="00AA2BE8" w:rsidRPr="00503A30" w:rsidRDefault="00AA2BE8" w:rsidP="00077144">
            <w:pPr>
              <w:ind w:firstLine="34"/>
              <w:jc w:val="both"/>
            </w:pPr>
            <w:r w:rsidRPr="00503A30">
              <w:t>Ул. Советская, д. 16</w:t>
            </w:r>
          </w:p>
          <w:p w:rsidR="00AA2BE8" w:rsidRPr="00503A30" w:rsidRDefault="00AA2BE8" w:rsidP="00077144">
            <w:pPr>
              <w:ind w:firstLine="34"/>
              <w:jc w:val="both"/>
            </w:pPr>
            <w:r w:rsidRPr="00503A30">
              <w:t xml:space="preserve">Тел./факс 8(495) 514-05-81*11-15, </w:t>
            </w:r>
          </w:p>
          <w:p w:rsidR="00CF4723" w:rsidRDefault="00AA2BE8" w:rsidP="00077144">
            <w:r w:rsidRPr="00503A30">
              <w:t xml:space="preserve">ИНН 2901091889  </w:t>
            </w:r>
          </w:p>
          <w:p w:rsidR="00AA2BE8" w:rsidRPr="00503A30" w:rsidRDefault="00AA2BE8" w:rsidP="00077144">
            <w:r w:rsidRPr="00503A30">
              <w:t>КПП 290101001</w:t>
            </w:r>
          </w:p>
          <w:p w:rsidR="00CF4723" w:rsidRDefault="00AA2BE8" w:rsidP="00077144">
            <w:r w:rsidRPr="00503A30">
              <w:t xml:space="preserve">ОГРН  1022900545690    </w:t>
            </w:r>
          </w:p>
          <w:p w:rsidR="00AA2BE8" w:rsidRPr="00503A30" w:rsidRDefault="00AA2BE8" w:rsidP="00077144">
            <w:r w:rsidRPr="00503A30">
              <w:t>ОКПО  53337254</w:t>
            </w:r>
          </w:p>
          <w:p w:rsidR="00AA2BE8" w:rsidRPr="00503A30" w:rsidRDefault="00AA2BE8" w:rsidP="00077144">
            <w:r w:rsidRPr="00503A30">
              <w:t>УФК по Архангельской области и Ненецкому автономному округу  (Администрация МО ГО “Новая Земля”) л/счет 03243005080</w:t>
            </w:r>
          </w:p>
          <w:p w:rsidR="00AA2BE8" w:rsidRPr="00503A30" w:rsidRDefault="00AA2BE8" w:rsidP="00077144">
            <w:r w:rsidRPr="00503A30">
              <w:t>Расчетный счет №40204810200000000207</w:t>
            </w:r>
          </w:p>
          <w:p w:rsidR="00AA2BE8" w:rsidRPr="00503A30" w:rsidRDefault="00AA2BE8" w:rsidP="00077144">
            <w:r w:rsidRPr="00503A30">
              <w:t>Банк: Отделение Архангельск</w:t>
            </w:r>
          </w:p>
          <w:p w:rsidR="00AA2BE8" w:rsidRPr="00AA2BE8" w:rsidRDefault="00AA2BE8" w:rsidP="00077144">
            <w:r w:rsidRPr="00503A30">
              <w:t>БИК  041117001</w:t>
            </w:r>
          </w:p>
        </w:tc>
        <w:tc>
          <w:tcPr>
            <w:tcW w:w="236" w:type="dxa"/>
          </w:tcPr>
          <w:p w:rsidR="00AA2BE8" w:rsidRPr="00503A30" w:rsidRDefault="00AA2BE8" w:rsidP="00077144">
            <w:pPr>
              <w:widowControl w:val="0"/>
              <w:jc w:val="both"/>
              <w:rPr>
                <w:color w:val="000000"/>
              </w:rPr>
            </w:pPr>
          </w:p>
        </w:tc>
        <w:tc>
          <w:tcPr>
            <w:tcW w:w="4414" w:type="dxa"/>
            <w:gridSpan w:val="3"/>
          </w:tcPr>
          <w:p w:rsidR="00AA2BE8" w:rsidRDefault="00AA2BE8" w:rsidP="00077144">
            <w:pPr>
              <w:tabs>
                <w:tab w:val="left" w:pos="851"/>
              </w:tabs>
              <w:autoSpaceDE w:val="0"/>
              <w:autoSpaceDN w:val="0"/>
              <w:adjustRightInd w:val="0"/>
              <w:jc w:val="both"/>
              <w:rPr>
                <w:color w:val="000000"/>
              </w:rPr>
            </w:pPr>
            <w:r>
              <w:rPr>
                <w:color w:val="000000"/>
              </w:rPr>
              <w:t xml:space="preserve">ИП </w:t>
            </w:r>
            <w:proofErr w:type="spellStart"/>
            <w:r>
              <w:rPr>
                <w:color w:val="000000"/>
              </w:rPr>
              <w:t>Норкин</w:t>
            </w:r>
            <w:proofErr w:type="spellEnd"/>
            <w:r>
              <w:rPr>
                <w:color w:val="000000"/>
              </w:rPr>
              <w:t xml:space="preserve"> Дмитрий Владимирович</w:t>
            </w:r>
          </w:p>
          <w:p w:rsidR="00CF4723" w:rsidRDefault="00AA2BE8" w:rsidP="00077144">
            <w:pPr>
              <w:tabs>
                <w:tab w:val="left" w:pos="851"/>
              </w:tabs>
              <w:autoSpaceDE w:val="0"/>
              <w:autoSpaceDN w:val="0"/>
              <w:adjustRightInd w:val="0"/>
              <w:jc w:val="both"/>
              <w:rPr>
                <w:color w:val="000000"/>
              </w:rPr>
            </w:pPr>
            <w:r>
              <w:rPr>
                <w:color w:val="000000"/>
              </w:rPr>
              <w:t xml:space="preserve">Паспорт серия </w:t>
            </w:r>
            <w:r w:rsidR="00CF4723" w:rsidRPr="00CF4723">
              <w:rPr>
                <w:color w:val="000000"/>
              </w:rPr>
              <w:t xml:space="preserve">11 15 066471 выдан 13.10.2015 ОТДЕЛЕНИЕМ УФМС РОССИИ ПО АРХАНГЕЛЬСКОЙ ОБЛАСТИ </w:t>
            </w:r>
            <w:proofErr w:type="gramStart"/>
            <w:r w:rsidR="00CF4723" w:rsidRPr="00CF4723">
              <w:rPr>
                <w:color w:val="000000"/>
              </w:rPr>
              <w:t>В</w:t>
            </w:r>
            <w:proofErr w:type="gramEnd"/>
            <w:r w:rsidR="00CF4723" w:rsidRPr="00CF4723">
              <w:rPr>
                <w:color w:val="000000"/>
              </w:rPr>
              <w:t xml:space="preserve"> </w:t>
            </w:r>
            <w:proofErr w:type="gramStart"/>
            <w:r w:rsidR="00CF4723" w:rsidRPr="00CF4723">
              <w:rPr>
                <w:color w:val="000000"/>
              </w:rPr>
              <w:t>ОКТЯБРЬСКОМ</w:t>
            </w:r>
            <w:proofErr w:type="gramEnd"/>
            <w:r w:rsidR="00CF4723" w:rsidRPr="00CF4723">
              <w:rPr>
                <w:color w:val="000000"/>
              </w:rPr>
              <w:t xml:space="preserve"> ОКР. ГОР. АРХАНГЕЛЬСКА </w:t>
            </w:r>
          </w:p>
          <w:p w:rsidR="00CF4723" w:rsidRPr="00CF4723" w:rsidRDefault="00CF4723" w:rsidP="00CF4723">
            <w:pPr>
              <w:tabs>
                <w:tab w:val="left" w:pos="851"/>
              </w:tabs>
              <w:autoSpaceDE w:val="0"/>
              <w:autoSpaceDN w:val="0"/>
              <w:adjustRightInd w:val="0"/>
              <w:jc w:val="both"/>
              <w:rPr>
                <w:color w:val="000000"/>
              </w:rPr>
            </w:pPr>
            <w:r>
              <w:rPr>
                <w:color w:val="000000"/>
              </w:rPr>
              <w:t xml:space="preserve">Юр. адрес </w:t>
            </w:r>
            <w:r w:rsidRPr="00CF4723">
              <w:rPr>
                <w:color w:val="000000"/>
              </w:rPr>
              <w:t>163001,</w:t>
            </w:r>
            <w:r>
              <w:rPr>
                <w:color w:val="000000"/>
              </w:rPr>
              <w:t xml:space="preserve"> </w:t>
            </w:r>
            <w:r w:rsidRPr="00CF4723">
              <w:rPr>
                <w:color w:val="000000"/>
              </w:rPr>
              <w:t>г.</w:t>
            </w:r>
            <w:r>
              <w:rPr>
                <w:color w:val="000000"/>
              </w:rPr>
              <w:t xml:space="preserve"> </w:t>
            </w:r>
            <w:r w:rsidRPr="00CF4723">
              <w:rPr>
                <w:color w:val="000000"/>
              </w:rPr>
              <w:t>Архангельск,</w:t>
            </w:r>
            <w:r>
              <w:rPr>
                <w:color w:val="000000"/>
              </w:rPr>
              <w:t xml:space="preserve"> </w:t>
            </w:r>
            <w:r w:rsidRPr="00CF4723">
              <w:rPr>
                <w:color w:val="000000"/>
              </w:rPr>
              <w:t>улица Вологодская 55/1,1</w:t>
            </w:r>
          </w:p>
          <w:p w:rsidR="00CF4723" w:rsidRDefault="00CF4723" w:rsidP="00CF4723">
            <w:pPr>
              <w:tabs>
                <w:tab w:val="left" w:pos="851"/>
              </w:tabs>
              <w:autoSpaceDE w:val="0"/>
              <w:autoSpaceDN w:val="0"/>
              <w:adjustRightInd w:val="0"/>
              <w:jc w:val="both"/>
              <w:rPr>
                <w:color w:val="000000"/>
              </w:rPr>
            </w:pPr>
            <w:r w:rsidRPr="00CF4723">
              <w:rPr>
                <w:color w:val="000000"/>
              </w:rPr>
              <w:t>Фак</w:t>
            </w:r>
            <w:r>
              <w:rPr>
                <w:color w:val="000000"/>
              </w:rPr>
              <w:t>.</w:t>
            </w:r>
            <w:r w:rsidRPr="00CF4723">
              <w:rPr>
                <w:color w:val="000000"/>
              </w:rPr>
              <w:t xml:space="preserve"> адрес</w:t>
            </w:r>
            <w:r w:rsidRPr="00CF4723">
              <w:rPr>
                <w:color w:val="000000"/>
              </w:rPr>
              <w:tab/>
              <w:t>163002 г.</w:t>
            </w:r>
            <w:r>
              <w:rPr>
                <w:color w:val="000000"/>
              </w:rPr>
              <w:t xml:space="preserve"> </w:t>
            </w:r>
            <w:r w:rsidRPr="00CF4723">
              <w:rPr>
                <w:color w:val="000000"/>
              </w:rPr>
              <w:t>Архангельск,</w:t>
            </w:r>
            <w:r>
              <w:rPr>
                <w:color w:val="000000"/>
              </w:rPr>
              <w:t xml:space="preserve"> </w:t>
            </w:r>
            <w:r w:rsidRPr="00CF4723">
              <w:rPr>
                <w:color w:val="000000"/>
              </w:rPr>
              <w:t xml:space="preserve"> ул.</w:t>
            </w:r>
            <w:r>
              <w:rPr>
                <w:color w:val="000000"/>
              </w:rPr>
              <w:t xml:space="preserve"> </w:t>
            </w:r>
            <w:proofErr w:type="gramStart"/>
            <w:r w:rsidRPr="00CF4723">
              <w:rPr>
                <w:color w:val="000000"/>
              </w:rPr>
              <w:t>Стрелковая</w:t>
            </w:r>
            <w:proofErr w:type="gramEnd"/>
            <w:r w:rsidRPr="00CF4723">
              <w:rPr>
                <w:color w:val="000000"/>
              </w:rPr>
              <w:t>, 13 корпус 1 офис 2</w:t>
            </w:r>
          </w:p>
          <w:p w:rsidR="00AA2BE8" w:rsidRDefault="00AA2BE8" w:rsidP="00CF4723">
            <w:pPr>
              <w:tabs>
                <w:tab w:val="left" w:pos="851"/>
              </w:tabs>
              <w:autoSpaceDE w:val="0"/>
              <w:autoSpaceDN w:val="0"/>
              <w:adjustRightInd w:val="0"/>
              <w:jc w:val="both"/>
              <w:rPr>
                <w:color w:val="000000"/>
              </w:rPr>
            </w:pPr>
            <w:r>
              <w:rPr>
                <w:color w:val="000000"/>
              </w:rPr>
              <w:t>ИНН 292700613560</w:t>
            </w:r>
          </w:p>
          <w:p w:rsidR="00AA2BE8" w:rsidRDefault="00AA2BE8" w:rsidP="00077144">
            <w:pPr>
              <w:tabs>
                <w:tab w:val="left" w:pos="851"/>
              </w:tabs>
              <w:autoSpaceDE w:val="0"/>
              <w:autoSpaceDN w:val="0"/>
              <w:adjustRightInd w:val="0"/>
              <w:jc w:val="both"/>
              <w:rPr>
                <w:color w:val="000000"/>
              </w:rPr>
            </w:pPr>
            <w:r>
              <w:rPr>
                <w:color w:val="000000"/>
              </w:rPr>
              <w:t>ОГРН 304290133500049</w:t>
            </w:r>
          </w:p>
          <w:p w:rsidR="00CF4723" w:rsidRDefault="00AA2BE8" w:rsidP="00077144">
            <w:pPr>
              <w:tabs>
                <w:tab w:val="left" w:pos="851"/>
              </w:tabs>
              <w:autoSpaceDE w:val="0"/>
              <w:autoSpaceDN w:val="0"/>
              <w:adjustRightInd w:val="0"/>
              <w:jc w:val="both"/>
              <w:rPr>
                <w:color w:val="000000"/>
              </w:rPr>
            </w:pPr>
            <w:proofErr w:type="gramStart"/>
            <w:r>
              <w:rPr>
                <w:color w:val="000000"/>
              </w:rPr>
              <w:t>р</w:t>
            </w:r>
            <w:proofErr w:type="gramEnd"/>
            <w:r>
              <w:rPr>
                <w:color w:val="000000"/>
              </w:rPr>
              <w:t xml:space="preserve">/с </w:t>
            </w:r>
            <w:r w:rsidR="00CF4723" w:rsidRPr="00CF4723">
              <w:rPr>
                <w:color w:val="000000"/>
              </w:rPr>
              <w:t>40802810304010101022</w:t>
            </w:r>
          </w:p>
          <w:p w:rsidR="00CF4723" w:rsidRDefault="00CF4723" w:rsidP="00CF4723">
            <w:pPr>
              <w:tabs>
                <w:tab w:val="left" w:pos="851"/>
              </w:tabs>
              <w:autoSpaceDE w:val="0"/>
              <w:autoSpaceDN w:val="0"/>
              <w:adjustRightInd w:val="0"/>
              <w:jc w:val="both"/>
              <w:rPr>
                <w:color w:val="000000"/>
              </w:rPr>
            </w:pPr>
            <w:r w:rsidRPr="00CF4723">
              <w:rPr>
                <w:color w:val="000000"/>
              </w:rPr>
              <w:t xml:space="preserve">Архангельское отделение №8637 ПАО Сбербанк </w:t>
            </w:r>
            <w:r>
              <w:rPr>
                <w:color w:val="000000"/>
              </w:rPr>
              <w:t xml:space="preserve"> </w:t>
            </w:r>
            <w:proofErr w:type="spellStart"/>
            <w:r w:rsidRPr="00CF4723">
              <w:rPr>
                <w:color w:val="000000"/>
              </w:rPr>
              <w:t>г</w:t>
            </w:r>
            <w:proofErr w:type="gramStart"/>
            <w:r w:rsidRPr="00CF4723">
              <w:rPr>
                <w:color w:val="000000"/>
              </w:rPr>
              <w:t>.А</w:t>
            </w:r>
            <w:proofErr w:type="gramEnd"/>
            <w:r w:rsidRPr="00CF4723">
              <w:rPr>
                <w:color w:val="000000"/>
              </w:rPr>
              <w:t>рхангельск</w:t>
            </w:r>
            <w:proofErr w:type="spellEnd"/>
            <w:r w:rsidRPr="00CF4723">
              <w:rPr>
                <w:color w:val="000000"/>
              </w:rPr>
              <w:t xml:space="preserve"> </w:t>
            </w:r>
          </w:p>
          <w:p w:rsidR="00AA2BE8" w:rsidRDefault="00AA2BE8" w:rsidP="00CF4723">
            <w:pPr>
              <w:tabs>
                <w:tab w:val="left" w:pos="851"/>
              </w:tabs>
              <w:autoSpaceDE w:val="0"/>
              <w:autoSpaceDN w:val="0"/>
              <w:adjustRightInd w:val="0"/>
              <w:jc w:val="both"/>
              <w:rPr>
                <w:color w:val="000000"/>
              </w:rPr>
            </w:pPr>
            <w:r>
              <w:rPr>
                <w:color w:val="000000"/>
              </w:rPr>
              <w:t xml:space="preserve">БИК </w:t>
            </w:r>
            <w:r w:rsidR="00CF4723" w:rsidRPr="00CF4723">
              <w:rPr>
                <w:color w:val="000000"/>
              </w:rPr>
              <w:t>041117601</w:t>
            </w:r>
          </w:p>
          <w:p w:rsidR="00AA2BE8" w:rsidRDefault="00AA2BE8" w:rsidP="00077144">
            <w:pPr>
              <w:pStyle w:val="21"/>
              <w:rPr>
                <w:color w:val="000000"/>
                <w:szCs w:val="24"/>
              </w:rPr>
            </w:pPr>
            <w:r>
              <w:rPr>
                <w:color w:val="000000"/>
                <w:szCs w:val="24"/>
              </w:rPr>
              <w:t xml:space="preserve">корр. счёт  </w:t>
            </w:r>
            <w:r w:rsidR="00CF4723" w:rsidRPr="00CF4723">
              <w:rPr>
                <w:color w:val="000000"/>
                <w:szCs w:val="24"/>
              </w:rPr>
              <w:t>30101810100000000601</w:t>
            </w:r>
          </w:p>
          <w:p w:rsidR="00CF4723" w:rsidRPr="00CF4723" w:rsidRDefault="00CF4723" w:rsidP="00CF4723">
            <w:pPr>
              <w:pStyle w:val="21"/>
              <w:rPr>
                <w:color w:val="000000"/>
              </w:rPr>
            </w:pPr>
            <w:proofErr w:type="spellStart"/>
            <w:r w:rsidRPr="00CF4723">
              <w:rPr>
                <w:color w:val="000000"/>
              </w:rPr>
              <w:t>Тел</w:t>
            </w:r>
            <w:proofErr w:type="gramStart"/>
            <w:r w:rsidRPr="00CF4723">
              <w:rPr>
                <w:color w:val="000000"/>
              </w:rPr>
              <w:t>,ф</w:t>
            </w:r>
            <w:proofErr w:type="gramEnd"/>
            <w:r w:rsidRPr="00CF4723">
              <w:rPr>
                <w:color w:val="000000"/>
              </w:rPr>
              <w:t>акс</w:t>
            </w:r>
            <w:proofErr w:type="spellEnd"/>
            <w:r w:rsidRPr="00CF4723">
              <w:rPr>
                <w:color w:val="000000"/>
              </w:rPr>
              <w:t xml:space="preserve"> (8182) 494992</w:t>
            </w:r>
          </w:p>
          <w:p w:rsidR="00CF4723" w:rsidRPr="00503A30" w:rsidRDefault="00CF4723" w:rsidP="00CF4723">
            <w:pPr>
              <w:pStyle w:val="21"/>
              <w:rPr>
                <w:color w:val="000000"/>
              </w:rPr>
            </w:pPr>
            <w:r w:rsidRPr="00CF4723">
              <w:rPr>
                <w:color w:val="000000"/>
              </w:rPr>
              <w:t>kommdir@office.kroha29.ru</w:t>
            </w:r>
          </w:p>
        </w:tc>
      </w:tr>
    </w:tbl>
    <w:p w:rsidR="00AA2BE8" w:rsidRDefault="00AA2BE8" w:rsidP="00AA2BE8">
      <w:pPr>
        <w:widowControl w:val="0"/>
        <w:rPr>
          <w:b/>
          <w:bCs/>
          <w:snapToGrid w:val="0"/>
          <w:color w:val="000000"/>
        </w:rPr>
      </w:pPr>
    </w:p>
    <w:p w:rsidR="00AA2BE8" w:rsidRPr="008A7965" w:rsidRDefault="00AA2BE8"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Look w:val="01E0" w:firstRow="1" w:lastRow="1" w:firstColumn="1" w:lastColumn="1" w:noHBand="0" w:noVBand="0"/>
      </w:tblPr>
      <w:tblGrid>
        <w:gridCol w:w="108"/>
        <w:gridCol w:w="4649"/>
        <w:gridCol w:w="150"/>
        <w:gridCol w:w="358"/>
        <w:gridCol w:w="4305"/>
      </w:tblGrid>
      <w:tr w:rsidR="008A7965" w:rsidRPr="008A7965" w:rsidTr="00AA2BE8">
        <w:trPr>
          <w:gridBefore w:val="1"/>
          <w:wBefore w:w="108" w:type="dxa"/>
          <w:trHeight w:val="284"/>
        </w:trPr>
        <w:tc>
          <w:tcPr>
            <w:tcW w:w="4799" w:type="dxa"/>
            <w:gridSpan w:val="2"/>
          </w:tcPr>
          <w:p w:rsidR="008A7965" w:rsidRPr="008A7965" w:rsidRDefault="008A7965" w:rsidP="008A7965">
            <w:pPr>
              <w:widowControl w:val="0"/>
              <w:jc w:val="both"/>
              <w:rPr>
                <w:color w:val="000000"/>
              </w:rPr>
            </w:pPr>
          </w:p>
        </w:tc>
        <w:tc>
          <w:tcPr>
            <w:tcW w:w="358" w:type="dxa"/>
          </w:tcPr>
          <w:p w:rsidR="008A7965" w:rsidRPr="008A7965" w:rsidRDefault="008A7965" w:rsidP="008A7965">
            <w:pPr>
              <w:widowControl w:val="0"/>
              <w:tabs>
                <w:tab w:val="left" w:pos="851"/>
              </w:tabs>
              <w:autoSpaceDE w:val="0"/>
              <w:autoSpaceDN w:val="0"/>
              <w:rPr>
                <w:rFonts w:eastAsia="Calibri"/>
                <w:b/>
                <w:bCs/>
                <w:color w:val="000000"/>
              </w:rPr>
            </w:pPr>
          </w:p>
        </w:tc>
        <w:tc>
          <w:tcPr>
            <w:tcW w:w="4305" w:type="dxa"/>
          </w:tcPr>
          <w:p w:rsidR="008A7965" w:rsidRPr="008A7965" w:rsidRDefault="008A7965" w:rsidP="008A7965">
            <w:pPr>
              <w:widowControl w:val="0"/>
              <w:tabs>
                <w:tab w:val="left" w:pos="851"/>
              </w:tabs>
              <w:autoSpaceDE w:val="0"/>
              <w:autoSpaceDN w:val="0"/>
              <w:rPr>
                <w:rFonts w:eastAsia="Calibri"/>
                <w:color w:val="000000"/>
              </w:rPr>
            </w:pPr>
          </w:p>
        </w:tc>
      </w:tr>
      <w:tr w:rsidR="00AA2BE8" w:rsidRPr="009D2638" w:rsidTr="00AA2BE8">
        <w:tblPrEx>
          <w:tblLook w:val="0000" w:firstRow="0" w:lastRow="0" w:firstColumn="0" w:lastColumn="0" w:noHBand="0" w:noVBand="0"/>
        </w:tblPrEx>
        <w:trPr>
          <w:trHeight w:val="1"/>
        </w:trPr>
        <w:tc>
          <w:tcPr>
            <w:tcW w:w="4757" w:type="dxa"/>
            <w:gridSpan w:val="2"/>
            <w:tcBorders>
              <w:top w:val="nil"/>
              <w:left w:val="nil"/>
              <w:bottom w:val="nil"/>
              <w:right w:val="nil"/>
            </w:tcBorders>
            <w:shd w:val="clear" w:color="000000" w:fill="FFFFFF"/>
          </w:tcPr>
          <w:p w:rsidR="00AA2BE8" w:rsidRDefault="00AA2BE8" w:rsidP="00077144">
            <w:pPr>
              <w:autoSpaceDE w:val="0"/>
              <w:autoSpaceDN w:val="0"/>
              <w:adjustRightInd w:val="0"/>
              <w:jc w:val="center"/>
              <w:rPr>
                <w:color w:val="000000"/>
              </w:rPr>
            </w:pPr>
            <w:r>
              <w:rPr>
                <w:color w:val="000000"/>
              </w:rPr>
              <w:t xml:space="preserve">И.О. Главы муниципального образования </w:t>
            </w:r>
          </w:p>
          <w:p w:rsidR="00AA2BE8" w:rsidRPr="009D2638" w:rsidRDefault="00AA2BE8" w:rsidP="00077144">
            <w:pPr>
              <w:autoSpaceDE w:val="0"/>
              <w:autoSpaceDN w:val="0"/>
              <w:adjustRightInd w:val="0"/>
              <w:jc w:val="center"/>
              <w:rPr>
                <w:color w:val="000000"/>
              </w:rPr>
            </w:pPr>
            <w:r>
              <w:rPr>
                <w:color w:val="000000"/>
              </w:rPr>
              <w:t xml:space="preserve">городской округ </w:t>
            </w:r>
            <w:r w:rsidRPr="009D2638">
              <w:rPr>
                <w:color w:val="000000"/>
              </w:rPr>
              <w:t>«</w:t>
            </w:r>
            <w:r>
              <w:rPr>
                <w:color w:val="000000"/>
              </w:rPr>
              <w:t>Новая Земля</w:t>
            </w:r>
            <w:r w:rsidRPr="009D2638">
              <w:rPr>
                <w:color w:val="000000"/>
              </w:rPr>
              <w:t>»</w:t>
            </w:r>
          </w:p>
          <w:p w:rsidR="00AA2BE8" w:rsidRPr="009D2638" w:rsidRDefault="00AA2BE8" w:rsidP="00077144">
            <w:pPr>
              <w:autoSpaceDE w:val="0"/>
              <w:autoSpaceDN w:val="0"/>
              <w:adjustRightInd w:val="0"/>
              <w:jc w:val="center"/>
              <w:rPr>
                <w:color w:val="000000"/>
              </w:rPr>
            </w:pPr>
          </w:p>
          <w:p w:rsidR="00AA2BE8" w:rsidRPr="009D2638" w:rsidRDefault="00AA2BE8" w:rsidP="00077144">
            <w:pPr>
              <w:autoSpaceDE w:val="0"/>
              <w:autoSpaceDN w:val="0"/>
              <w:adjustRightInd w:val="0"/>
              <w:jc w:val="center"/>
              <w:rPr>
                <w:color w:val="000000"/>
              </w:rPr>
            </w:pPr>
          </w:p>
          <w:p w:rsidR="00AA2BE8" w:rsidRDefault="00AA2BE8" w:rsidP="00077144">
            <w:pPr>
              <w:autoSpaceDE w:val="0"/>
              <w:autoSpaceDN w:val="0"/>
              <w:adjustRightInd w:val="0"/>
              <w:jc w:val="center"/>
              <w:rPr>
                <w:rFonts w:ascii="Calibri" w:hAnsi="Calibri" w:cs="Calibri"/>
                <w:lang w:val="en-US"/>
              </w:rPr>
            </w:pPr>
            <w:r>
              <w:rPr>
                <w:color w:val="000000"/>
                <w:lang w:val="en-US"/>
              </w:rPr>
              <w:t xml:space="preserve">________________ </w:t>
            </w:r>
            <w:r>
              <w:rPr>
                <w:color w:val="000000"/>
              </w:rPr>
              <w:t>Минаев А.И.</w:t>
            </w:r>
          </w:p>
        </w:tc>
        <w:tc>
          <w:tcPr>
            <w:tcW w:w="4813" w:type="dxa"/>
            <w:gridSpan w:val="3"/>
            <w:tcBorders>
              <w:top w:val="nil"/>
              <w:left w:val="nil"/>
              <w:bottom w:val="nil"/>
              <w:right w:val="nil"/>
            </w:tcBorders>
            <w:shd w:val="clear" w:color="000000" w:fill="FFFFFF"/>
          </w:tcPr>
          <w:p w:rsidR="00AA2BE8" w:rsidRDefault="00AA2BE8" w:rsidP="00077144">
            <w:pPr>
              <w:autoSpaceDE w:val="0"/>
              <w:autoSpaceDN w:val="0"/>
              <w:adjustRightInd w:val="0"/>
              <w:jc w:val="center"/>
              <w:rPr>
                <w:color w:val="000000"/>
              </w:rPr>
            </w:pPr>
            <w:r>
              <w:rPr>
                <w:color w:val="000000"/>
              </w:rPr>
              <w:t xml:space="preserve">Индивидуальный предприниматель </w:t>
            </w:r>
          </w:p>
          <w:p w:rsidR="00AA2BE8" w:rsidRPr="009D2638" w:rsidRDefault="00AA2BE8" w:rsidP="00077144">
            <w:pPr>
              <w:autoSpaceDE w:val="0"/>
              <w:autoSpaceDN w:val="0"/>
              <w:adjustRightInd w:val="0"/>
              <w:jc w:val="center"/>
              <w:rPr>
                <w:color w:val="000000"/>
              </w:rPr>
            </w:pPr>
          </w:p>
          <w:p w:rsidR="00AA2BE8" w:rsidRPr="009D2638" w:rsidRDefault="00AA2BE8" w:rsidP="00077144">
            <w:pPr>
              <w:autoSpaceDE w:val="0"/>
              <w:autoSpaceDN w:val="0"/>
              <w:adjustRightInd w:val="0"/>
              <w:jc w:val="center"/>
              <w:rPr>
                <w:color w:val="000000"/>
              </w:rPr>
            </w:pPr>
          </w:p>
          <w:p w:rsidR="00AA2BE8" w:rsidRPr="009D2638" w:rsidRDefault="00AA2BE8" w:rsidP="00077144">
            <w:pPr>
              <w:autoSpaceDE w:val="0"/>
              <w:autoSpaceDN w:val="0"/>
              <w:adjustRightInd w:val="0"/>
              <w:jc w:val="center"/>
              <w:rPr>
                <w:color w:val="000000"/>
              </w:rPr>
            </w:pPr>
          </w:p>
          <w:p w:rsidR="00AA2BE8" w:rsidRPr="009D2638" w:rsidRDefault="00AA2BE8" w:rsidP="00077144">
            <w:pPr>
              <w:autoSpaceDE w:val="0"/>
              <w:autoSpaceDN w:val="0"/>
              <w:adjustRightInd w:val="0"/>
              <w:jc w:val="center"/>
              <w:rPr>
                <w:rFonts w:ascii="Calibri" w:hAnsi="Calibri" w:cs="Calibri"/>
              </w:rPr>
            </w:pPr>
            <w:r w:rsidRPr="009D2638">
              <w:rPr>
                <w:color w:val="000000"/>
              </w:rPr>
              <w:t xml:space="preserve">________________ </w:t>
            </w:r>
            <w:proofErr w:type="spellStart"/>
            <w:r>
              <w:rPr>
                <w:color w:val="000000"/>
              </w:rPr>
              <w:t>Норкин</w:t>
            </w:r>
            <w:proofErr w:type="spellEnd"/>
            <w:r>
              <w:rPr>
                <w:color w:val="000000"/>
              </w:rPr>
              <w:t xml:space="preserve"> Д.В.</w:t>
            </w: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p>
    <w:p w:rsidR="00AA2BE8" w:rsidRDefault="00AA2BE8" w:rsidP="00EC0D2F">
      <w:pPr>
        <w:widowControl w:val="0"/>
        <w:ind w:left="5812"/>
        <w:jc w:val="center"/>
      </w:pPr>
      <w:r>
        <w:t xml:space="preserve"> </w:t>
      </w:r>
    </w:p>
    <w:p w:rsidR="00AA2BE8" w:rsidRDefault="00AA2BE8" w:rsidP="00EC0D2F">
      <w:pPr>
        <w:widowControl w:val="0"/>
        <w:ind w:left="5812"/>
        <w:jc w:val="center"/>
      </w:pPr>
    </w:p>
    <w:p w:rsidR="00EC0D2F" w:rsidRPr="00393C8B" w:rsidRDefault="00EC0D2F" w:rsidP="00AA2BE8">
      <w:pPr>
        <w:widowControl w:val="0"/>
        <w:ind w:left="5812"/>
        <w:jc w:val="right"/>
      </w:pPr>
      <w:r w:rsidRPr="00393C8B">
        <w:t>Приложение № 1</w:t>
      </w:r>
    </w:p>
    <w:p w:rsidR="00EC0D2F" w:rsidRPr="00393C8B" w:rsidRDefault="00AA2BE8" w:rsidP="00AA2BE8">
      <w:pPr>
        <w:ind w:left="4536" w:hanging="1275"/>
        <w:jc w:val="right"/>
      </w:pPr>
      <w:r>
        <w:t>к Контракту №</w:t>
      </w:r>
      <w:r w:rsidRPr="00AA2BE8">
        <w:t>0324300067716000001-0166124-01</w:t>
      </w:r>
    </w:p>
    <w:p w:rsidR="00EC0D2F" w:rsidRPr="00393C8B" w:rsidRDefault="00EC0D2F" w:rsidP="00AA2BE8">
      <w:pPr>
        <w:ind w:left="5812"/>
        <w:jc w:val="right"/>
      </w:pPr>
      <w:r w:rsidRPr="00393C8B">
        <w:t>от «___»</w:t>
      </w:r>
      <w:r w:rsidR="00AA2BE8">
        <w:t xml:space="preserve"> марта 2016 </w:t>
      </w:r>
      <w:r w:rsidRPr="00393C8B">
        <w:t>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799"/>
        <w:gridCol w:w="845"/>
        <w:gridCol w:w="845"/>
        <w:gridCol w:w="1234"/>
        <w:gridCol w:w="1273"/>
      </w:tblGrid>
      <w:tr w:rsidR="00EC0D2F" w:rsidRPr="00393C8B" w:rsidTr="00303509">
        <w:trPr>
          <w:trHeight w:val="915"/>
          <w:jc w:val="center"/>
        </w:trPr>
        <w:tc>
          <w:tcPr>
            <w:tcW w:w="576" w:type="dxa"/>
            <w:noWrap/>
            <w:vAlign w:val="center"/>
          </w:tcPr>
          <w:p w:rsidR="00EC0D2F" w:rsidRPr="00393C8B" w:rsidRDefault="00EC0D2F" w:rsidP="00303509">
            <w:pPr>
              <w:jc w:val="center"/>
              <w:rPr>
                <w:bCs/>
              </w:rPr>
            </w:pPr>
            <w:r w:rsidRPr="00393C8B">
              <w:rPr>
                <w:bCs/>
              </w:rPr>
              <w:t>№</w:t>
            </w:r>
          </w:p>
        </w:tc>
        <w:tc>
          <w:tcPr>
            <w:tcW w:w="4799" w:type="dxa"/>
            <w:noWrap/>
            <w:vAlign w:val="center"/>
          </w:tcPr>
          <w:p w:rsidR="00EC0D2F" w:rsidRPr="00393C8B" w:rsidRDefault="00EC0D2F" w:rsidP="00303509">
            <w:pPr>
              <w:jc w:val="center"/>
              <w:rPr>
                <w:bCs/>
              </w:rPr>
            </w:pPr>
            <w:r w:rsidRPr="00393C8B">
              <w:rPr>
                <w:bCs/>
              </w:rPr>
              <w:t xml:space="preserve">Наименование и характеристики товара, </w:t>
            </w:r>
            <w:r w:rsidRPr="00393C8B">
              <w:t>наименование места происхождения товара или наименование производителя товара</w:t>
            </w:r>
          </w:p>
        </w:tc>
        <w:tc>
          <w:tcPr>
            <w:tcW w:w="845" w:type="dxa"/>
            <w:noWrap/>
            <w:vAlign w:val="center"/>
          </w:tcPr>
          <w:p w:rsidR="00EC0D2F" w:rsidRPr="00393C8B" w:rsidRDefault="00EC0D2F" w:rsidP="00303509">
            <w:pPr>
              <w:jc w:val="center"/>
              <w:rPr>
                <w:bCs/>
              </w:rPr>
            </w:pPr>
            <w:r w:rsidRPr="00393C8B">
              <w:rPr>
                <w:bCs/>
              </w:rPr>
              <w:t>Ед. изм.</w:t>
            </w:r>
          </w:p>
        </w:tc>
        <w:tc>
          <w:tcPr>
            <w:tcW w:w="845" w:type="dxa"/>
            <w:noWrap/>
            <w:vAlign w:val="center"/>
          </w:tcPr>
          <w:p w:rsidR="00EC0D2F" w:rsidRPr="00393C8B" w:rsidRDefault="00EC0D2F" w:rsidP="00303509">
            <w:pPr>
              <w:jc w:val="center"/>
              <w:rPr>
                <w:bCs/>
              </w:rPr>
            </w:pPr>
            <w:r w:rsidRPr="00393C8B">
              <w:rPr>
                <w:bCs/>
              </w:rPr>
              <w:t>Кол-во</w:t>
            </w:r>
          </w:p>
        </w:tc>
        <w:tc>
          <w:tcPr>
            <w:tcW w:w="1234" w:type="dxa"/>
            <w:noWrap/>
            <w:vAlign w:val="center"/>
          </w:tcPr>
          <w:p w:rsidR="00EC0D2F" w:rsidRPr="00393C8B" w:rsidRDefault="00EC0D2F" w:rsidP="00303509">
            <w:pPr>
              <w:jc w:val="center"/>
              <w:rPr>
                <w:bCs/>
                <w:color w:val="000000"/>
              </w:rPr>
            </w:pPr>
            <w:r w:rsidRPr="00393C8B">
              <w:rPr>
                <w:bCs/>
                <w:color w:val="000000"/>
              </w:rPr>
              <w:t>Цена за ед. товара</w:t>
            </w:r>
          </w:p>
        </w:tc>
        <w:tc>
          <w:tcPr>
            <w:tcW w:w="1273" w:type="dxa"/>
            <w:noWrap/>
            <w:vAlign w:val="center"/>
          </w:tcPr>
          <w:p w:rsidR="00EC0D2F" w:rsidRPr="00393C8B" w:rsidRDefault="00EC0D2F" w:rsidP="00303509">
            <w:pPr>
              <w:jc w:val="center"/>
              <w:rPr>
                <w:bCs/>
                <w:color w:val="000000"/>
              </w:rPr>
            </w:pPr>
            <w:r w:rsidRPr="00393C8B">
              <w:rPr>
                <w:bCs/>
                <w:color w:val="000000"/>
              </w:rPr>
              <w:t>Сумма</w:t>
            </w:r>
          </w:p>
        </w:tc>
      </w:tr>
      <w:tr w:rsidR="00AA2BE8" w:rsidRPr="00393C8B" w:rsidTr="00303509">
        <w:trPr>
          <w:trHeight w:val="364"/>
          <w:jc w:val="center"/>
        </w:trPr>
        <w:tc>
          <w:tcPr>
            <w:tcW w:w="576" w:type="dxa"/>
            <w:noWrap/>
            <w:vAlign w:val="center"/>
          </w:tcPr>
          <w:p w:rsidR="00AA2BE8" w:rsidRPr="00393C8B" w:rsidRDefault="00AA2BE8" w:rsidP="00303509">
            <w:pPr>
              <w:jc w:val="center"/>
              <w:rPr>
                <w:bCs/>
              </w:rPr>
            </w:pPr>
            <w:r w:rsidRPr="00393C8B">
              <w:rPr>
                <w:bCs/>
              </w:rPr>
              <w:t>1</w:t>
            </w:r>
          </w:p>
        </w:tc>
        <w:tc>
          <w:tcPr>
            <w:tcW w:w="4799" w:type="dxa"/>
            <w:noWrap/>
          </w:tcPr>
          <w:p w:rsidR="00AA2BE8" w:rsidRPr="00CF4723" w:rsidRDefault="00AA2BE8" w:rsidP="00303509">
            <w:pPr>
              <w:rPr>
                <w:rFonts w:eastAsia="Arial"/>
                <w:bCs/>
                <w:lang w:eastAsia="ar-SA"/>
              </w:rPr>
            </w:pPr>
            <w:r w:rsidRPr="00CF4723">
              <w:rPr>
                <w:rFonts w:eastAsia="Arial"/>
                <w:bCs/>
                <w:lang w:eastAsia="ar-SA"/>
              </w:rPr>
              <w:t>Смесь сухая молочная для детей с рождения до 6 месяцев</w:t>
            </w:r>
          </w:p>
        </w:tc>
        <w:tc>
          <w:tcPr>
            <w:tcW w:w="845" w:type="dxa"/>
            <w:noWrap/>
            <w:vAlign w:val="center"/>
          </w:tcPr>
          <w:p w:rsidR="00AA2BE8" w:rsidRPr="00CF4723" w:rsidRDefault="00AA2BE8" w:rsidP="00303509">
            <w:pPr>
              <w:suppressAutoHyphens/>
              <w:autoSpaceDE w:val="0"/>
              <w:jc w:val="center"/>
              <w:rPr>
                <w:rFonts w:eastAsia="Arial"/>
                <w:bCs/>
                <w:lang w:eastAsia="ar-SA"/>
              </w:rPr>
            </w:pPr>
            <w:proofErr w:type="spellStart"/>
            <w:proofErr w:type="gramStart"/>
            <w:r w:rsidRPr="00CF4723">
              <w:rPr>
                <w:rFonts w:eastAsia="Arial"/>
                <w:bCs/>
                <w:lang w:eastAsia="ar-SA"/>
              </w:rPr>
              <w:t>шт</w:t>
            </w:r>
            <w:proofErr w:type="spellEnd"/>
            <w:proofErr w:type="gramEnd"/>
          </w:p>
        </w:tc>
        <w:tc>
          <w:tcPr>
            <w:tcW w:w="845" w:type="dxa"/>
            <w:noWrap/>
            <w:vAlign w:val="center"/>
          </w:tcPr>
          <w:p w:rsidR="00AA2BE8" w:rsidRPr="00CF4723" w:rsidRDefault="00AA2BE8" w:rsidP="00303509">
            <w:pPr>
              <w:suppressAutoHyphens/>
              <w:autoSpaceDE w:val="0"/>
              <w:jc w:val="center"/>
              <w:rPr>
                <w:rFonts w:eastAsia="Arial"/>
                <w:bCs/>
                <w:lang w:eastAsia="ar-SA"/>
              </w:rPr>
            </w:pPr>
            <w:r w:rsidRPr="00CF4723">
              <w:rPr>
                <w:rFonts w:eastAsia="Arial"/>
                <w:bCs/>
                <w:lang w:eastAsia="ar-SA"/>
              </w:rPr>
              <w:t>50</w:t>
            </w:r>
          </w:p>
        </w:tc>
        <w:tc>
          <w:tcPr>
            <w:tcW w:w="1234" w:type="dxa"/>
            <w:noWrap/>
            <w:vAlign w:val="center"/>
          </w:tcPr>
          <w:p w:rsidR="00AA2BE8" w:rsidRPr="00CF4723" w:rsidRDefault="00AA2BE8" w:rsidP="00303509">
            <w:pPr>
              <w:jc w:val="center"/>
              <w:rPr>
                <w:color w:val="000000"/>
              </w:rPr>
            </w:pPr>
            <w:r w:rsidRPr="00CF4723">
              <w:rPr>
                <w:color w:val="000000"/>
              </w:rPr>
              <w:t>475,00</w:t>
            </w:r>
          </w:p>
        </w:tc>
        <w:tc>
          <w:tcPr>
            <w:tcW w:w="1273" w:type="dxa"/>
            <w:noWrap/>
            <w:vAlign w:val="center"/>
          </w:tcPr>
          <w:p w:rsidR="00AA2BE8" w:rsidRPr="00CF4723" w:rsidRDefault="00AA2BE8" w:rsidP="00077144">
            <w:pPr>
              <w:suppressAutoHyphens/>
              <w:autoSpaceDE w:val="0"/>
              <w:jc w:val="center"/>
              <w:rPr>
                <w:rFonts w:eastAsia="Arial"/>
                <w:bCs/>
                <w:lang w:eastAsia="ar-SA"/>
              </w:rPr>
            </w:pPr>
            <w:r w:rsidRPr="00CF4723">
              <w:rPr>
                <w:rFonts w:eastAsia="Arial"/>
                <w:bCs/>
                <w:lang w:eastAsia="ar-SA"/>
              </w:rPr>
              <w:t>23750,00</w:t>
            </w:r>
          </w:p>
        </w:tc>
      </w:tr>
      <w:tr w:rsidR="00AA2BE8" w:rsidRPr="00393C8B" w:rsidTr="00303509">
        <w:trPr>
          <w:trHeight w:val="347"/>
          <w:jc w:val="center"/>
        </w:trPr>
        <w:tc>
          <w:tcPr>
            <w:tcW w:w="576" w:type="dxa"/>
            <w:noWrap/>
            <w:vAlign w:val="center"/>
          </w:tcPr>
          <w:p w:rsidR="00AA2BE8" w:rsidRPr="00393C8B" w:rsidRDefault="00AA2BE8" w:rsidP="00303509">
            <w:pPr>
              <w:jc w:val="center"/>
              <w:rPr>
                <w:bCs/>
              </w:rPr>
            </w:pPr>
            <w:r w:rsidRPr="00393C8B">
              <w:rPr>
                <w:bCs/>
              </w:rPr>
              <w:t>2</w:t>
            </w:r>
          </w:p>
        </w:tc>
        <w:tc>
          <w:tcPr>
            <w:tcW w:w="4799" w:type="dxa"/>
            <w:noWrap/>
          </w:tcPr>
          <w:p w:rsidR="00AA2BE8" w:rsidRPr="00CF4723" w:rsidRDefault="00AA2BE8" w:rsidP="00303509">
            <w:pPr>
              <w:rPr>
                <w:rFonts w:eastAsia="Arial"/>
                <w:bCs/>
                <w:lang w:eastAsia="ar-SA"/>
              </w:rPr>
            </w:pPr>
            <w:r w:rsidRPr="00CF4723">
              <w:rPr>
                <w:rFonts w:eastAsia="Arial"/>
                <w:bCs/>
                <w:lang w:eastAsia="ar-SA"/>
              </w:rPr>
              <w:t>Смесь сухая молочная для детей с 6 до 12 месяцев</w:t>
            </w:r>
          </w:p>
        </w:tc>
        <w:tc>
          <w:tcPr>
            <w:tcW w:w="845" w:type="dxa"/>
            <w:noWrap/>
            <w:vAlign w:val="center"/>
          </w:tcPr>
          <w:p w:rsidR="00AA2BE8" w:rsidRPr="00CF4723" w:rsidRDefault="00AA2BE8" w:rsidP="00303509">
            <w:pPr>
              <w:suppressAutoHyphens/>
              <w:autoSpaceDE w:val="0"/>
              <w:jc w:val="center"/>
              <w:rPr>
                <w:rFonts w:eastAsia="Arial"/>
                <w:bCs/>
                <w:lang w:eastAsia="ar-SA"/>
              </w:rPr>
            </w:pPr>
            <w:proofErr w:type="spellStart"/>
            <w:proofErr w:type="gramStart"/>
            <w:r w:rsidRPr="00CF4723">
              <w:rPr>
                <w:rFonts w:eastAsia="Arial"/>
                <w:bCs/>
                <w:lang w:eastAsia="ar-SA"/>
              </w:rPr>
              <w:t>шт</w:t>
            </w:r>
            <w:proofErr w:type="spellEnd"/>
            <w:proofErr w:type="gramEnd"/>
          </w:p>
        </w:tc>
        <w:tc>
          <w:tcPr>
            <w:tcW w:w="845" w:type="dxa"/>
            <w:noWrap/>
            <w:vAlign w:val="center"/>
          </w:tcPr>
          <w:p w:rsidR="00AA2BE8" w:rsidRPr="00CF4723" w:rsidRDefault="00AA2BE8" w:rsidP="00303509">
            <w:pPr>
              <w:suppressAutoHyphens/>
              <w:autoSpaceDE w:val="0"/>
              <w:jc w:val="center"/>
              <w:rPr>
                <w:rFonts w:eastAsia="Arial"/>
                <w:bCs/>
                <w:lang w:eastAsia="ar-SA"/>
              </w:rPr>
            </w:pPr>
            <w:r w:rsidRPr="00CF4723">
              <w:rPr>
                <w:rFonts w:eastAsia="Arial"/>
                <w:bCs/>
                <w:lang w:eastAsia="ar-SA"/>
              </w:rPr>
              <w:t>130</w:t>
            </w:r>
          </w:p>
        </w:tc>
        <w:tc>
          <w:tcPr>
            <w:tcW w:w="1234" w:type="dxa"/>
            <w:noWrap/>
            <w:vAlign w:val="center"/>
          </w:tcPr>
          <w:p w:rsidR="00AA2BE8" w:rsidRPr="00CF4723" w:rsidRDefault="00AA2BE8" w:rsidP="00303509">
            <w:pPr>
              <w:jc w:val="center"/>
              <w:rPr>
                <w:color w:val="000000"/>
              </w:rPr>
            </w:pPr>
            <w:r w:rsidRPr="00CF4723">
              <w:rPr>
                <w:color w:val="000000"/>
              </w:rPr>
              <w:t>475,00</w:t>
            </w:r>
          </w:p>
        </w:tc>
        <w:tc>
          <w:tcPr>
            <w:tcW w:w="1273" w:type="dxa"/>
            <w:noWrap/>
            <w:vAlign w:val="center"/>
          </w:tcPr>
          <w:p w:rsidR="00AA2BE8" w:rsidRPr="00CF4723" w:rsidRDefault="00AA2BE8" w:rsidP="00077144">
            <w:pPr>
              <w:suppressAutoHyphens/>
              <w:autoSpaceDE w:val="0"/>
              <w:jc w:val="center"/>
              <w:rPr>
                <w:rFonts w:eastAsia="Arial"/>
                <w:bCs/>
                <w:lang w:eastAsia="ar-SA"/>
              </w:rPr>
            </w:pPr>
            <w:r w:rsidRPr="00CF4723">
              <w:rPr>
                <w:rFonts w:eastAsia="Arial"/>
                <w:bCs/>
                <w:lang w:eastAsia="ar-SA"/>
              </w:rPr>
              <w:t>61750,00</w:t>
            </w:r>
          </w:p>
        </w:tc>
      </w:tr>
      <w:tr w:rsidR="00AA2BE8" w:rsidRPr="00393C8B" w:rsidTr="00303509">
        <w:trPr>
          <w:trHeight w:val="347"/>
          <w:jc w:val="center"/>
        </w:trPr>
        <w:tc>
          <w:tcPr>
            <w:tcW w:w="576" w:type="dxa"/>
            <w:noWrap/>
            <w:vAlign w:val="center"/>
          </w:tcPr>
          <w:p w:rsidR="00AA2BE8" w:rsidRPr="00393C8B" w:rsidRDefault="00AA2BE8" w:rsidP="00303509">
            <w:pPr>
              <w:jc w:val="center"/>
              <w:rPr>
                <w:bCs/>
              </w:rPr>
            </w:pPr>
            <w:r>
              <w:rPr>
                <w:bCs/>
              </w:rPr>
              <w:t>3</w:t>
            </w:r>
            <w:r w:rsidRPr="00393C8B">
              <w:rPr>
                <w:bCs/>
              </w:rPr>
              <w:t xml:space="preserve"> </w:t>
            </w:r>
          </w:p>
        </w:tc>
        <w:tc>
          <w:tcPr>
            <w:tcW w:w="4799" w:type="dxa"/>
            <w:noWrap/>
          </w:tcPr>
          <w:p w:rsidR="00AA2BE8" w:rsidRPr="00CF4723" w:rsidRDefault="00AA2BE8" w:rsidP="00303509">
            <w:pPr>
              <w:rPr>
                <w:rFonts w:eastAsia="Arial"/>
                <w:bCs/>
                <w:lang w:eastAsia="ar-SA"/>
              </w:rPr>
            </w:pPr>
            <w:r w:rsidRPr="00CF4723">
              <w:rPr>
                <w:rFonts w:eastAsia="Arial"/>
                <w:bCs/>
                <w:lang w:eastAsia="ar-SA"/>
              </w:rPr>
              <w:t>Смесь сухая молочная для детей старше 12 месяцев</w:t>
            </w:r>
          </w:p>
        </w:tc>
        <w:tc>
          <w:tcPr>
            <w:tcW w:w="845" w:type="dxa"/>
            <w:noWrap/>
            <w:vAlign w:val="center"/>
          </w:tcPr>
          <w:p w:rsidR="00AA2BE8" w:rsidRPr="00CF4723" w:rsidRDefault="00AA2BE8" w:rsidP="00303509">
            <w:pPr>
              <w:suppressAutoHyphens/>
              <w:autoSpaceDE w:val="0"/>
              <w:jc w:val="center"/>
              <w:rPr>
                <w:rFonts w:eastAsia="Arial"/>
                <w:bCs/>
                <w:lang w:eastAsia="ar-SA"/>
              </w:rPr>
            </w:pPr>
            <w:proofErr w:type="spellStart"/>
            <w:proofErr w:type="gramStart"/>
            <w:r w:rsidRPr="00CF4723">
              <w:rPr>
                <w:rFonts w:eastAsia="Arial"/>
                <w:bCs/>
                <w:lang w:eastAsia="ar-SA"/>
              </w:rPr>
              <w:t>шт</w:t>
            </w:r>
            <w:proofErr w:type="spellEnd"/>
            <w:proofErr w:type="gramEnd"/>
          </w:p>
        </w:tc>
        <w:tc>
          <w:tcPr>
            <w:tcW w:w="845" w:type="dxa"/>
            <w:noWrap/>
            <w:vAlign w:val="center"/>
          </w:tcPr>
          <w:p w:rsidR="00AA2BE8" w:rsidRPr="00CF4723" w:rsidRDefault="00AA2BE8" w:rsidP="00303509">
            <w:pPr>
              <w:suppressAutoHyphens/>
              <w:autoSpaceDE w:val="0"/>
              <w:jc w:val="center"/>
              <w:rPr>
                <w:rFonts w:eastAsia="Arial"/>
                <w:bCs/>
                <w:lang w:eastAsia="ar-SA"/>
              </w:rPr>
            </w:pPr>
            <w:r w:rsidRPr="00CF4723">
              <w:rPr>
                <w:rFonts w:eastAsia="Arial"/>
                <w:bCs/>
                <w:lang w:eastAsia="ar-SA"/>
              </w:rPr>
              <w:t>220</w:t>
            </w:r>
          </w:p>
        </w:tc>
        <w:tc>
          <w:tcPr>
            <w:tcW w:w="1234" w:type="dxa"/>
            <w:noWrap/>
            <w:vAlign w:val="center"/>
          </w:tcPr>
          <w:p w:rsidR="00AA2BE8" w:rsidRPr="00CF4723" w:rsidRDefault="00AA2BE8" w:rsidP="00303509">
            <w:pPr>
              <w:jc w:val="center"/>
              <w:rPr>
                <w:color w:val="000000"/>
              </w:rPr>
            </w:pPr>
            <w:r w:rsidRPr="00CF4723">
              <w:rPr>
                <w:color w:val="000000"/>
              </w:rPr>
              <w:t>475,00</w:t>
            </w:r>
          </w:p>
        </w:tc>
        <w:tc>
          <w:tcPr>
            <w:tcW w:w="1273" w:type="dxa"/>
            <w:noWrap/>
            <w:vAlign w:val="center"/>
          </w:tcPr>
          <w:p w:rsidR="00AA2BE8" w:rsidRPr="00CF4723" w:rsidRDefault="00AA2BE8" w:rsidP="00077144">
            <w:pPr>
              <w:suppressAutoHyphens/>
              <w:autoSpaceDE w:val="0"/>
              <w:jc w:val="center"/>
              <w:rPr>
                <w:rFonts w:eastAsia="Arial"/>
                <w:bCs/>
                <w:lang w:eastAsia="ar-SA"/>
              </w:rPr>
            </w:pPr>
            <w:r w:rsidRPr="00CF4723">
              <w:rPr>
                <w:rFonts w:eastAsia="Arial"/>
                <w:bCs/>
                <w:lang w:eastAsia="ar-SA"/>
              </w:rPr>
              <w:t>104500,00</w:t>
            </w:r>
          </w:p>
        </w:tc>
      </w:tr>
      <w:tr w:rsidR="00AA2BE8" w:rsidRPr="00393C8B" w:rsidTr="00884CA0">
        <w:trPr>
          <w:trHeight w:val="347"/>
          <w:jc w:val="center"/>
        </w:trPr>
        <w:tc>
          <w:tcPr>
            <w:tcW w:w="8299" w:type="dxa"/>
            <w:gridSpan w:val="5"/>
            <w:noWrap/>
            <w:vAlign w:val="center"/>
          </w:tcPr>
          <w:p w:rsidR="00AA2BE8" w:rsidRPr="00CF4723" w:rsidRDefault="00AA2BE8" w:rsidP="00303509">
            <w:pPr>
              <w:jc w:val="center"/>
              <w:rPr>
                <w:color w:val="000000"/>
              </w:rPr>
            </w:pPr>
            <w:r w:rsidRPr="00CF4723">
              <w:rPr>
                <w:bCs/>
              </w:rPr>
              <w:t>ИТОГО</w:t>
            </w:r>
          </w:p>
        </w:tc>
        <w:tc>
          <w:tcPr>
            <w:tcW w:w="1273" w:type="dxa"/>
            <w:noWrap/>
            <w:vAlign w:val="center"/>
          </w:tcPr>
          <w:p w:rsidR="00AA2BE8" w:rsidRPr="00CF4723" w:rsidRDefault="00AA2BE8" w:rsidP="00077144">
            <w:pPr>
              <w:suppressAutoHyphens/>
              <w:autoSpaceDE w:val="0"/>
              <w:jc w:val="center"/>
              <w:rPr>
                <w:rFonts w:eastAsia="Arial"/>
                <w:b/>
                <w:bCs/>
                <w:color w:val="000000"/>
                <w:lang w:eastAsia="ar-SA"/>
              </w:rPr>
            </w:pPr>
            <w:r w:rsidRPr="00CF4723">
              <w:rPr>
                <w:rFonts w:eastAsia="Arial"/>
                <w:b/>
                <w:bCs/>
                <w:color w:val="000000"/>
                <w:lang w:eastAsia="ar-SA"/>
              </w:rPr>
              <w:t>190000,00</w:t>
            </w:r>
          </w:p>
        </w:tc>
      </w:tr>
    </w:tbl>
    <w:p w:rsidR="00EC0D2F" w:rsidRDefault="00EC0D2F" w:rsidP="00EC0D2F">
      <w:pPr>
        <w:pStyle w:val="ConsNonformat"/>
        <w:widowControl/>
        <w:ind w:right="0"/>
        <w:jc w:val="both"/>
        <w:rPr>
          <w:rFonts w:ascii="Times New Roman" w:hAnsi="Times New Roman"/>
          <w:color w:val="000000"/>
          <w:sz w:val="24"/>
          <w:szCs w:val="24"/>
        </w:rPr>
      </w:pPr>
    </w:p>
    <w:p w:rsidR="00AA2BE8" w:rsidRPr="00393C8B" w:rsidRDefault="00AA2BE8" w:rsidP="00EC0D2F">
      <w:pPr>
        <w:pStyle w:val="ConsNonformat"/>
        <w:widowControl/>
        <w:ind w:right="0"/>
        <w:jc w:val="both"/>
        <w:rPr>
          <w:rFonts w:ascii="Times New Roman" w:hAnsi="Times New Roman"/>
          <w:color w:val="000000"/>
          <w:sz w:val="24"/>
          <w:szCs w:val="24"/>
        </w:rPr>
      </w:pPr>
      <w:r>
        <w:rPr>
          <w:rFonts w:ascii="Times New Roman" w:hAnsi="Times New Roman"/>
          <w:color w:val="000000"/>
          <w:sz w:val="24"/>
          <w:szCs w:val="24"/>
        </w:rPr>
        <w:t xml:space="preserve">        </w:t>
      </w:r>
      <w:r w:rsidRPr="00AA2BE8">
        <w:rPr>
          <w:rFonts w:ascii="Times New Roman" w:hAnsi="Times New Roman"/>
          <w:color w:val="000000"/>
          <w:sz w:val="24"/>
          <w:szCs w:val="24"/>
        </w:rPr>
        <w:t>Итого: цена муниципального контракта составляет: 190 000 (Сто девяносто тысяч) руб.00 коп</w:t>
      </w:r>
      <w:proofErr w:type="gramStart"/>
      <w:r w:rsidRPr="00AA2BE8">
        <w:rPr>
          <w:rFonts w:ascii="Times New Roman" w:hAnsi="Times New Roman"/>
          <w:color w:val="000000"/>
          <w:sz w:val="24"/>
          <w:szCs w:val="24"/>
        </w:rPr>
        <w:t xml:space="preserve">., </w:t>
      </w:r>
      <w:proofErr w:type="gramEnd"/>
      <w:r w:rsidRPr="00AA2BE8">
        <w:rPr>
          <w:rFonts w:ascii="Times New Roman" w:hAnsi="Times New Roman"/>
          <w:color w:val="000000"/>
          <w:sz w:val="24"/>
          <w:szCs w:val="24"/>
        </w:rPr>
        <w:t>в соответствии с ценой, определенной вышеуказанным протоколом.</w:t>
      </w:r>
    </w:p>
    <w:p w:rsidR="00EC0D2F" w:rsidRPr="00393C8B" w:rsidRDefault="00EC0D2F" w:rsidP="00EC0D2F">
      <w:pPr>
        <w:pStyle w:val="ConsNonformat"/>
        <w:widowControl/>
        <w:ind w:right="0"/>
        <w:rPr>
          <w:rFonts w:ascii="Times New Roman" w:hAnsi="Times New Roman"/>
          <w:color w:val="000000"/>
          <w:sz w:val="24"/>
          <w:szCs w:val="24"/>
        </w:rPr>
      </w:pPr>
    </w:p>
    <w:p w:rsidR="00A52368" w:rsidRDefault="00A52368" w:rsidP="00EC0D2F">
      <w:pPr>
        <w:pStyle w:val="ConsNonformat"/>
        <w:widowControl/>
        <w:ind w:right="0"/>
        <w:jc w:val="center"/>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A52368" w:rsidRDefault="00A52368" w:rsidP="00EC0D2F">
      <w:pPr>
        <w:rPr>
          <w:b/>
        </w:rPr>
      </w:pPr>
    </w:p>
    <w:tbl>
      <w:tblPr>
        <w:tblW w:w="0" w:type="auto"/>
        <w:tblLook w:val="01E0" w:firstRow="1" w:lastRow="1" w:firstColumn="1" w:lastColumn="1" w:noHBand="0" w:noVBand="0"/>
      </w:tblPr>
      <w:tblGrid>
        <w:gridCol w:w="108"/>
        <w:gridCol w:w="4649"/>
        <w:gridCol w:w="150"/>
        <w:gridCol w:w="358"/>
        <w:gridCol w:w="4305"/>
      </w:tblGrid>
      <w:tr w:rsidR="00A52368" w:rsidRPr="008A7965" w:rsidTr="00077144">
        <w:trPr>
          <w:gridBefore w:val="1"/>
          <w:wBefore w:w="108" w:type="dxa"/>
          <w:trHeight w:val="284"/>
        </w:trPr>
        <w:tc>
          <w:tcPr>
            <w:tcW w:w="4799" w:type="dxa"/>
            <w:gridSpan w:val="2"/>
          </w:tcPr>
          <w:p w:rsidR="00A52368" w:rsidRPr="008A7965" w:rsidRDefault="00A52368" w:rsidP="00077144">
            <w:pPr>
              <w:widowControl w:val="0"/>
              <w:jc w:val="both"/>
              <w:rPr>
                <w:color w:val="000000"/>
              </w:rPr>
            </w:pPr>
          </w:p>
        </w:tc>
        <w:tc>
          <w:tcPr>
            <w:tcW w:w="358" w:type="dxa"/>
          </w:tcPr>
          <w:p w:rsidR="00A52368" w:rsidRPr="008A7965" w:rsidRDefault="00A52368" w:rsidP="00077144">
            <w:pPr>
              <w:widowControl w:val="0"/>
              <w:tabs>
                <w:tab w:val="left" w:pos="851"/>
              </w:tabs>
              <w:autoSpaceDE w:val="0"/>
              <w:autoSpaceDN w:val="0"/>
              <w:rPr>
                <w:rFonts w:eastAsia="Calibri"/>
                <w:b/>
                <w:bCs/>
                <w:color w:val="000000"/>
              </w:rPr>
            </w:pPr>
          </w:p>
        </w:tc>
        <w:tc>
          <w:tcPr>
            <w:tcW w:w="4305" w:type="dxa"/>
          </w:tcPr>
          <w:p w:rsidR="00A52368" w:rsidRPr="008A7965" w:rsidRDefault="00A52368" w:rsidP="00077144">
            <w:pPr>
              <w:widowControl w:val="0"/>
              <w:tabs>
                <w:tab w:val="left" w:pos="851"/>
              </w:tabs>
              <w:autoSpaceDE w:val="0"/>
              <w:autoSpaceDN w:val="0"/>
              <w:rPr>
                <w:rFonts w:eastAsia="Calibri"/>
                <w:color w:val="000000"/>
              </w:rPr>
            </w:pPr>
          </w:p>
        </w:tc>
      </w:tr>
      <w:tr w:rsidR="00A52368" w:rsidRPr="009D2638" w:rsidTr="00077144">
        <w:tblPrEx>
          <w:tblLook w:val="0000" w:firstRow="0" w:lastRow="0" w:firstColumn="0" w:lastColumn="0" w:noHBand="0" w:noVBand="0"/>
        </w:tblPrEx>
        <w:trPr>
          <w:trHeight w:val="1"/>
        </w:trPr>
        <w:tc>
          <w:tcPr>
            <w:tcW w:w="4757" w:type="dxa"/>
            <w:gridSpan w:val="2"/>
            <w:tcBorders>
              <w:top w:val="nil"/>
              <w:left w:val="nil"/>
              <w:bottom w:val="nil"/>
              <w:right w:val="nil"/>
            </w:tcBorders>
            <w:shd w:val="clear" w:color="000000" w:fill="FFFFFF"/>
          </w:tcPr>
          <w:p w:rsidR="00A52368" w:rsidRDefault="00A52368" w:rsidP="00077144">
            <w:pPr>
              <w:autoSpaceDE w:val="0"/>
              <w:autoSpaceDN w:val="0"/>
              <w:adjustRightInd w:val="0"/>
              <w:jc w:val="center"/>
              <w:rPr>
                <w:color w:val="000000"/>
              </w:rPr>
            </w:pPr>
            <w:r>
              <w:rPr>
                <w:color w:val="000000"/>
              </w:rPr>
              <w:t xml:space="preserve">Ио главы муниципального образования </w:t>
            </w:r>
          </w:p>
          <w:p w:rsidR="00A52368" w:rsidRPr="009D2638" w:rsidRDefault="00A52368" w:rsidP="00077144">
            <w:pPr>
              <w:autoSpaceDE w:val="0"/>
              <w:autoSpaceDN w:val="0"/>
              <w:adjustRightInd w:val="0"/>
              <w:jc w:val="center"/>
              <w:rPr>
                <w:color w:val="000000"/>
              </w:rPr>
            </w:pPr>
            <w:r>
              <w:rPr>
                <w:color w:val="000000"/>
              </w:rPr>
              <w:t xml:space="preserve">городской округ </w:t>
            </w:r>
            <w:r w:rsidRPr="009D2638">
              <w:rPr>
                <w:color w:val="000000"/>
              </w:rPr>
              <w:t>«</w:t>
            </w:r>
            <w:r>
              <w:rPr>
                <w:color w:val="000000"/>
              </w:rPr>
              <w:t>Новая Земля</w:t>
            </w:r>
            <w:r w:rsidRPr="009D2638">
              <w:rPr>
                <w:color w:val="000000"/>
              </w:rPr>
              <w:t>»</w:t>
            </w:r>
          </w:p>
          <w:p w:rsidR="00A52368" w:rsidRPr="009D2638" w:rsidRDefault="00A52368" w:rsidP="00077144">
            <w:pPr>
              <w:autoSpaceDE w:val="0"/>
              <w:autoSpaceDN w:val="0"/>
              <w:adjustRightInd w:val="0"/>
              <w:jc w:val="center"/>
              <w:rPr>
                <w:color w:val="000000"/>
              </w:rPr>
            </w:pPr>
          </w:p>
          <w:p w:rsidR="00A52368" w:rsidRPr="009D2638" w:rsidRDefault="00A52368" w:rsidP="00077144">
            <w:pPr>
              <w:autoSpaceDE w:val="0"/>
              <w:autoSpaceDN w:val="0"/>
              <w:adjustRightInd w:val="0"/>
              <w:jc w:val="center"/>
              <w:rPr>
                <w:color w:val="000000"/>
              </w:rPr>
            </w:pPr>
          </w:p>
          <w:p w:rsidR="00A52368" w:rsidRPr="00A52368" w:rsidRDefault="00A52368" w:rsidP="00077144">
            <w:pPr>
              <w:autoSpaceDE w:val="0"/>
              <w:autoSpaceDN w:val="0"/>
              <w:adjustRightInd w:val="0"/>
              <w:jc w:val="center"/>
              <w:rPr>
                <w:rFonts w:ascii="Calibri" w:hAnsi="Calibri" w:cs="Calibri"/>
              </w:rPr>
            </w:pPr>
            <w:r w:rsidRPr="00A52368">
              <w:rPr>
                <w:color w:val="000000"/>
              </w:rPr>
              <w:t xml:space="preserve">________________ </w:t>
            </w:r>
            <w:r>
              <w:rPr>
                <w:color w:val="000000"/>
              </w:rPr>
              <w:t>Минаев А.И.</w:t>
            </w:r>
          </w:p>
        </w:tc>
        <w:tc>
          <w:tcPr>
            <w:tcW w:w="4813" w:type="dxa"/>
            <w:gridSpan w:val="3"/>
            <w:tcBorders>
              <w:top w:val="nil"/>
              <w:left w:val="nil"/>
              <w:bottom w:val="nil"/>
              <w:right w:val="nil"/>
            </w:tcBorders>
            <w:shd w:val="clear" w:color="000000" w:fill="FFFFFF"/>
          </w:tcPr>
          <w:p w:rsidR="00A52368" w:rsidRDefault="00A52368" w:rsidP="00077144">
            <w:pPr>
              <w:autoSpaceDE w:val="0"/>
              <w:autoSpaceDN w:val="0"/>
              <w:adjustRightInd w:val="0"/>
              <w:jc w:val="center"/>
              <w:rPr>
                <w:color w:val="000000"/>
              </w:rPr>
            </w:pPr>
            <w:r>
              <w:rPr>
                <w:color w:val="000000"/>
              </w:rPr>
              <w:t xml:space="preserve">Индивидуальный предприниматель </w:t>
            </w:r>
          </w:p>
          <w:p w:rsidR="00A52368" w:rsidRPr="009D2638" w:rsidRDefault="00A52368" w:rsidP="00077144">
            <w:pPr>
              <w:autoSpaceDE w:val="0"/>
              <w:autoSpaceDN w:val="0"/>
              <w:adjustRightInd w:val="0"/>
              <w:jc w:val="center"/>
              <w:rPr>
                <w:color w:val="000000"/>
              </w:rPr>
            </w:pPr>
          </w:p>
          <w:p w:rsidR="00A52368" w:rsidRPr="009D2638" w:rsidRDefault="00A52368" w:rsidP="00077144">
            <w:pPr>
              <w:autoSpaceDE w:val="0"/>
              <w:autoSpaceDN w:val="0"/>
              <w:adjustRightInd w:val="0"/>
              <w:jc w:val="center"/>
              <w:rPr>
                <w:color w:val="000000"/>
              </w:rPr>
            </w:pPr>
          </w:p>
          <w:p w:rsidR="00A52368" w:rsidRPr="009D2638" w:rsidRDefault="00A52368" w:rsidP="00077144">
            <w:pPr>
              <w:autoSpaceDE w:val="0"/>
              <w:autoSpaceDN w:val="0"/>
              <w:adjustRightInd w:val="0"/>
              <w:jc w:val="center"/>
              <w:rPr>
                <w:color w:val="000000"/>
              </w:rPr>
            </w:pPr>
          </w:p>
          <w:p w:rsidR="00A52368" w:rsidRPr="009D2638" w:rsidRDefault="00A52368" w:rsidP="00077144">
            <w:pPr>
              <w:autoSpaceDE w:val="0"/>
              <w:autoSpaceDN w:val="0"/>
              <w:adjustRightInd w:val="0"/>
              <w:jc w:val="center"/>
              <w:rPr>
                <w:rFonts w:ascii="Calibri" w:hAnsi="Calibri" w:cs="Calibri"/>
              </w:rPr>
            </w:pPr>
            <w:r w:rsidRPr="009D2638">
              <w:rPr>
                <w:color w:val="000000"/>
              </w:rPr>
              <w:t xml:space="preserve">________________ </w:t>
            </w:r>
            <w:proofErr w:type="spellStart"/>
            <w:r>
              <w:rPr>
                <w:color w:val="000000"/>
              </w:rPr>
              <w:t>Норкин</w:t>
            </w:r>
            <w:proofErr w:type="spellEnd"/>
            <w:r>
              <w:rPr>
                <w:color w:val="000000"/>
              </w:rPr>
              <w:t xml:space="preserve"> Д.В.</w:t>
            </w:r>
          </w:p>
        </w:tc>
      </w:tr>
    </w:tbl>
    <w:p w:rsidR="002C7BA0" w:rsidRPr="00A52368" w:rsidRDefault="002C7BA0" w:rsidP="00A52368"/>
    <w:sectPr w:rsidR="002C7BA0" w:rsidRPr="00A52368" w:rsidSect="00D378E8">
      <w:headerReference w:type="even" r:id="rId10"/>
      <w:headerReference w:type="default" r:id="rId11"/>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A0" w:rsidRDefault="00162EA0">
      <w:r>
        <w:separator/>
      </w:r>
    </w:p>
  </w:endnote>
  <w:endnote w:type="continuationSeparator" w:id="0">
    <w:p w:rsidR="00162EA0" w:rsidRDefault="0016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A0" w:rsidRDefault="00162EA0">
      <w:r>
        <w:separator/>
      </w:r>
    </w:p>
  </w:footnote>
  <w:footnote w:type="continuationSeparator" w:id="0">
    <w:p w:rsidR="00162EA0" w:rsidRDefault="00162EA0">
      <w:r>
        <w:continuationSeparator/>
      </w:r>
    </w:p>
  </w:footnote>
  <w:footnote w:id="1">
    <w:p w:rsidR="00303509" w:rsidRPr="00F774D4" w:rsidRDefault="00303509" w:rsidP="008A796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303509" w:rsidRDefault="00303509"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09" w:rsidRDefault="00303509"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3509" w:rsidRDefault="003035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09" w:rsidRDefault="00303509"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299E">
      <w:rPr>
        <w:rStyle w:val="a7"/>
        <w:noProof/>
      </w:rPr>
      <w:t>2</w:t>
    </w:r>
    <w:r>
      <w:rPr>
        <w:rStyle w:val="a7"/>
      </w:rPr>
      <w:fldChar w:fldCharType="end"/>
    </w:r>
  </w:p>
  <w:p w:rsidR="00303509" w:rsidRDefault="003035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20"/>
  </w:num>
  <w:num w:numId="4">
    <w:abstractNumId w:val="19"/>
  </w:num>
  <w:num w:numId="5">
    <w:abstractNumId w:val="22"/>
  </w:num>
  <w:num w:numId="6">
    <w:abstractNumId w:val="24"/>
  </w:num>
  <w:num w:numId="7">
    <w:abstractNumId w:val="15"/>
  </w:num>
  <w:num w:numId="8">
    <w:abstractNumId w:val="12"/>
  </w:num>
  <w:num w:numId="9">
    <w:abstractNumId w:val="0"/>
  </w:num>
  <w:num w:numId="10">
    <w:abstractNumId w:val="18"/>
  </w:num>
  <w:num w:numId="11">
    <w:abstractNumId w:val="13"/>
  </w:num>
  <w:num w:numId="12">
    <w:abstractNumId w:val="23"/>
  </w:num>
  <w:num w:numId="13">
    <w:abstractNumId w:val="4"/>
  </w:num>
  <w:num w:numId="14">
    <w:abstractNumId w:val="27"/>
  </w:num>
  <w:num w:numId="15">
    <w:abstractNumId w:val="7"/>
  </w:num>
  <w:num w:numId="16">
    <w:abstractNumId w:val="2"/>
  </w:num>
  <w:num w:numId="17">
    <w:abstractNumId w:val="9"/>
  </w:num>
  <w:num w:numId="18">
    <w:abstractNumId w:val="6"/>
  </w:num>
  <w:num w:numId="19">
    <w:abstractNumId w:val="5"/>
  </w:num>
  <w:num w:numId="20">
    <w:abstractNumId w:val="28"/>
  </w:num>
  <w:num w:numId="21">
    <w:abstractNumId w:val="26"/>
  </w:num>
  <w:num w:numId="22">
    <w:abstractNumId w:val="1"/>
  </w:num>
  <w:num w:numId="23">
    <w:abstractNumId w:val="16"/>
  </w:num>
  <w:num w:numId="24">
    <w:abstractNumId w:val="8"/>
  </w:num>
  <w:num w:numId="25">
    <w:abstractNumId w:val="21"/>
  </w:num>
  <w:num w:numId="26">
    <w:abstractNumId w:val="14"/>
  </w:num>
  <w:num w:numId="27">
    <w:abstractNumId w:val="25"/>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11B"/>
    <w:rsid w:val="000A440D"/>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26792"/>
    <w:rsid w:val="00126E66"/>
    <w:rsid w:val="00130989"/>
    <w:rsid w:val="0013193A"/>
    <w:rsid w:val="00131EE2"/>
    <w:rsid w:val="001338E3"/>
    <w:rsid w:val="0013585D"/>
    <w:rsid w:val="00137A90"/>
    <w:rsid w:val="0014129E"/>
    <w:rsid w:val="00141D78"/>
    <w:rsid w:val="00144053"/>
    <w:rsid w:val="001450EA"/>
    <w:rsid w:val="001451E5"/>
    <w:rsid w:val="0014600B"/>
    <w:rsid w:val="00146381"/>
    <w:rsid w:val="001500B0"/>
    <w:rsid w:val="001518DC"/>
    <w:rsid w:val="001542B3"/>
    <w:rsid w:val="00154D8F"/>
    <w:rsid w:val="0015537A"/>
    <w:rsid w:val="0015546E"/>
    <w:rsid w:val="00156187"/>
    <w:rsid w:val="00160C45"/>
    <w:rsid w:val="00162EA0"/>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D4F"/>
    <w:rsid w:val="001D6423"/>
    <w:rsid w:val="001E0A9A"/>
    <w:rsid w:val="001E0CA0"/>
    <w:rsid w:val="001E1DAA"/>
    <w:rsid w:val="001E3961"/>
    <w:rsid w:val="001E56CA"/>
    <w:rsid w:val="001E6171"/>
    <w:rsid w:val="001F1EB2"/>
    <w:rsid w:val="001F2097"/>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790"/>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3399"/>
    <w:rsid w:val="005846A8"/>
    <w:rsid w:val="00586EDA"/>
    <w:rsid w:val="005877E2"/>
    <w:rsid w:val="00587C99"/>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960"/>
    <w:rsid w:val="00656E1C"/>
    <w:rsid w:val="006576C1"/>
    <w:rsid w:val="00661123"/>
    <w:rsid w:val="00662CD7"/>
    <w:rsid w:val="0066486C"/>
    <w:rsid w:val="006669E9"/>
    <w:rsid w:val="00666E2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C20"/>
    <w:rsid w:val="006C0FAC"/>
    <w:rsid w:val="006C2282"/>
    <w:rsid w:val="006C39C8"/>
    <w:rsid w:val="006C3A1C"/>
    <w:rsid w:val="006C47D0"/>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3906"/>
    <w:rsid w:val="0095438C"/>
    <w:rsid w:val="009543D3"/>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8B5"/>
    <w:rsid w:val="009A4C0A"/>
    <w:rsid w:val="009A6CD0"/>
    <w:rsid w:val="009B0127"/>
    <w:rsid w:val="009B45D6"/>
    <w:rsid w:val="009B7991"/>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68"/>
    <w:rsid w:val="00A523B5"/>
    <w:rsid w:val="00A53BA7"/>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2BE8"/>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A4A"/>
    <w:rsid w:val="00B8512B"/>
    <w:rsid w:val="00B85FC9"/>
    <w:rsid w:val="00B9045B"/>
    <w:rsid w:val="00B90AD2"/>
    <w:rsid w:val="00B91E34"/>
    <w:rsid w:val="00B92F39"/>
    <w:rsid w:val="00B946E1"/>
    <w:rsid w:val="00B94FEF"/>
    <w:rsid w:val="00B96740"/>
    <w:rsid w:val="00B967C6"/>
    <w:rsid w:val="00B979D4"/>
    <w:rsid w:val="00BA10F2"/>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777F2"/>
    <w:rsid w:val="00C85824"/>
    <w:rsid w:val="00C85CA0"/>
    <w:rsid w:val="00C900CA"/>
    <w:rsid w:val="00C929CE"/>
    <w:rsid w:val="00C96501"/>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39C6"/>
    <w:rsid w:val="00CD4F4C"/>
    <w:rsid w:val="00CD73A1"/>
    <w:rsid w:val="00CE299E"/>
    <w:rsid w:val="00CE3750"/>
    <w:rsid w:val="00CE5F89"/>
    <w:rsid w:val="00CE661B"/>
    <w:rsid w:val="00CE6B24"/>
    <w:rsid w:val="00CE6C75"/>
    <w:rsid w:val="00CE7946"/>
    <w:rsid w:val="00CF2836"/>
    <w:rsid w:val="00CF2ED4"/>
    <w:rsid w:val="00CF2F61"/>
    <w:rsid w:val="00CF3F40"/>
    <w:rsid w:val="00CF4723"/>
    <w:rsid w:val="00CF7AC6"/>
    <w:rsid w:val="00D00224"/>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378E8"/>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4C79"/>
    <w:rsid w:val="00E15C56"/>
    <w:rsid w:val="00E17AEC"/>
    <w:rsid w:val="00E206E1"/>
    <w:rsid w:val="00E231AE"/>
    <w:rsid w:val="00E237F5"/>
    <w:rsid w:val="00E23E40"/>
    <w:rsid w:val="00E244F0"/>
    <w:rsid w:val="00E24555"/>
    <w:rsid w:val="00E25040"/>
    <w:rsid w:val="00E253FF"/>
    <w:rsid w:val="00E26A29"/>
    <w:rsid w:val="00E2714F"/>
    <w:rsid w:val="00E27585"/>
    <w:rsid w:val="00E301A2"/>
    <w:rsid w:val="00E320DD"/>
    <w:rsid w:val="00E3343F"/>
    <w:rsid w:val="00E34DE8"/>
    <w:rsid w:val="00E34E75"/>
    <w:rsid w:val="00E37E38"/>
    <w:rsid w:val="00E37EA1"/>
    <w:rsid w:val="00E37F56"/>
    <w:rsid w:val="00E413CB"/>
    <w:rsid w:val="00E4151D"/>
    <w:rsid w:val="00E4558F"/>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paragraph" w:customStyle="1" w:styleId="21">
    <w:name w:val="Основной текст 21"/>
    <w:basedOn w:val="a"/>
    <w:rsid w:val="00AA2BE8"/>
    <w:pPr>
      <w:suppressAutoHyphens/>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 w:type="paragraph" w:customStyle="1" w:styleId="21">
    <w:name w:val="Основной текст 21"/>
    <w:basedOn w:val="a"/>
    <w:rsid w:val="00AA2BE8"/>
    <w:pPr>
      <w:suppressAutoHyphens/>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D4C7-E9C1-4E79-8175-8938F8CF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20262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16</cp:revision>
  <cp:lastPrinted>2016-02-12T05:58:00Z</cp:lastPrinted>
  <dcterms:created xsi:type="dcterms:W3CDTF">2016-01-28T06:58:00Z</dcterms:created>
  <dcterms:modified xsi:type="dcterms:W3CDTF">2016-03-03T12:54:00Z</dcterms:modified>
</cp:coreProperties>
</file>