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1E" w:rsidRDefault="00586B1E" w:rsidP="00586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586B1E" w:rsidRDefault="00586B1E" w:rsidP="00586B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36242E" w:rsidRPr="00000E8B" w:rsidRDefault="0036242E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000E8B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000E8B">
        <w:rPr>
          <w:rFonts w:ascii="Times New Roman" w:hAnsi="Times New Roman"/>
          <w:sz w:val="24"/>
          <w:szCs w:val="24"/>
        </w:rPr>
        <w:t>г</w:t>
      </w:r>
      <w:r w:rsidR="004A4EB3" w:rsidRPr="00000E8B">
        <w:rPr>
          <w:rFonts w:ascii="Times New Roman" w:hAnsi="Times New Roman"/>
          <w:sz w:val="24"/>
          <w:szCs w:val="24"/>
        </w:rPr>
        <w:t>.</w:t>
      </w:r>
      <w:r w:rsidR="006D0E3C" w:rsidRPr="00000E8B">
        <w:rPr>
          <w:rFonts w:ascii="Times New Roman" w:hAnsi="Times New Roman"/>
          <w:sz w:val="24"/>
          <w:szCs w:val="24"/>
        </w:rPr>
        <w:t xml:space="preserve"> </w:t>
      </w:r>
      <w:r w:rsidR="004A4EB3" w:rsidRPr="00000E8B">
        <w:rPr>
          <w:rFonts w:ascii="Times New Roman" w:hAnsi="Times New Roman"/>
          <w:sz w:val="24"/>
          <w:szCs w:val="24"/>
        </w:rPr>
        <w:t>Архангел</w:t>
      </w:r>
      <w:r w:rsidR="00672544" w:rsidRPr="00000E8B">
        <w:rPr>
          <w:rFonts w:ascii="Times New Roman" w:hAnsi="Times New Roman"/>
          <w:sz w:val="24"/>
          <w:szCs w:val="24"/>
        </w:rPr>
        <w:t xml:space="preserve">ьск-55 </w:t>
      </w:r>
      <w:r w:rsidR="00E72275" w:rsidRPr="00000E8B">
        <w:rPr>
          <w:rFonts w:ascii="Times New Roman" w:hAnsi="Times New Roman"/>
          <w:sz w:val="24"/>
          <w:szCs w:val="24"/>
        </w:rPr>
        <w:t xml:space="preserve"> </w:t>
      </w:r>
      <w:r w:rsidR="00672544" w:rsidRPr="00000E8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000E8B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000E8B">
        <w:rPr>
          <w:rFonts w:ascii="Times New Roman" w:hAnsi="Times New Roman"/>
          <w:sz w:val="24"/>
          <w:szCs w:val="24"/>
        </w:rPr>
        <w:t xml:space="preserve">       </w:t>
      </w:r>
      <w:r w:rsidR="00000E8B">
        <w:rPr>
          <w:rFonts w:ascii="Times New Roman" w:hAnsi="Times New Roman"/>
          <w:sz w:val="24"/>
          <w:szCs w:val="24"/>
        </w:rPr>
        <w:t>09</w:t>
      </w:r>
      <w:r w:rsidR="00A329F4" w:rsidRPr="00000E8B">
        <w:rPr>
          <w:rFonts w:ascii="Times New Roman" w:hAnsi="Times New Roman"/>
          <w:sz w:val="24"/>
          <w:szCs w:val="24"/>
        </w:rPr>
        <w:t xml:space="preserve"> </w:t>
      </w:r>
      <w:r w:rsidR="00000E8B">
        <w:rPr>
          <w:rFonts w:ascii="Times New Roman" w:hAnsi="Times New Roman"/>
          <w:sz w:val="24"/>
          <w:szCs w:val="24"/>
        </w:rPr>
        <w:t xml:space="preserve">сентября </w:t>
      </w:r>
      <w:r w:rsidR="00715449" w:rsidRPr="00000E8B">
        <w:rPr>
          <w:rFonts w:ascii="Times New Roman" w:hAnsi="Times New Roman"/>
          <w:sz w:val="24"/>
          <w:szCs w:val="24"/>
        </w:rPr>
        <w:t>201</w:t>
      </w:r>
      <w:r w:rsidR="00235FC2" w:rsidRPr="00000E8B">
        <w:rPr>
          <w:rFonts w:ascii="Times New Roman" w:hAnsi="Times New Roman"/>
          <w:sz w:val="24"/>
          <w:szCs w:val="24"/>
        </w:rPr>
        <w:t>9</w:t>
      </w:r>
      <w:r w:rsidR="004A4EB3" w:rsidRPr="00000E8B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000E8B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000E8B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382B50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B50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382B50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382B50">
        <w:rPr>
          <w:rFonts w:ascii="Times New Roman" w:hAnsi="Times New Roman"/>
          <w:sz w:val="24"/>
          <w:szCs w:val="24"/>
        </w:rPr>
        <w:t xml:space="preserve"> </w:t>
      </w:r>
      <w:r w:rsidR="009F6E23" w:rsidRPr="00382B50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382B50">
        <w:rPr>
          <w:rFonts w:ascii="Times New Roman" w:hAnsi="Times New Roman"/>
          <w:sz w:val="24"/>
          <w:szCs w:val="24"/>
        </w:rPr>
        <w:t>Положени</w:t>
      </w:r>
      <w:r w:rsidR="009F6E23" w:rsidRPr="00382B50">
        <w:rPr>
          <w:rFonts w:ascii="Times New Roman" w:hAnsi="Times New Roman"/>
          <w:sz w:val="24"/>
          <w:szCs w:val="24"/>
        </w:rPr>
        <w:t>я</w:t>
      </w:r>
      <w:r w:rsidR="007023E1" w:rsidRPr="00382B50">
        <w:rPr>
          <w:rFonts w:ascii="Times New Roman" w:hAnsi="Times New Roman"/>
          <w:sz w:val="24"/>
          <w:szCs w:val="24"/>
        </w:rPr>
        <w:t xml:space="preserve"> </w:t>
      </w:r>
      <w:r w:rsidR="009F6E23" w:rsidRPr="00382B50">
        <w:rPr>
          <w:rFonts w:ascii="Times New Roman" w:hAnsi="Times New Roman"/>
          <w:sz w:val="24"/>
          <w:szCs w:val="24"/>
        </w:rPr>
        <w:t>«О</w:t>
      </w:r>
      <w:r w:rsidR="007023E1" w:rsidRPr="00382B50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382B50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382B50">
        <w:rPr>
          <w:rFonts w:ascii="Times New Roman" w:hAnsi="Times New Roman"/>
          <w:sz w:val="24"/>
          <w:szCs w:val="24"/>
        </w:rPr>
        <w:t xml:space="preserve">, </w:t>
      </w:r>
      <w:r w:rsidR="003F10DF" w:rsidRPr="00382B50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382B50">
        <w:rPr>
          <w:rFonts w:ascii="Times New Roman" w:hAnsi="Times New Roman"/>
          <w:sz w:val="24"/>
          <w:szCs w:val="24"/>
        </w:rPr>
        <w:t xml:space="preserve"> г.</w:t>
      </w:r>
      <w:r w:rsidR="003F10DF" w:rsidRPr="00382B50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382B50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382B50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382B50">
        <w:rPr>
          <w:rFonts w:ascii="Times New Roman" w:hAnsi="Times New Roman"/>
          <w:sz w:val="24"/>
          <w:szCs w:val="24"/>
        </w:rPr>
        <w:t>9</w:t>
      </w:r>
      <w:r w:rsidR="00EC22C0" w:rsidRPr="00382B50">
        <w:rPr>
          <w:rFonts w:ascii="Times New Roman" w:hAnsi="Times New Roman"/>
          <w:sz w:val="24"/>
          <w:szCs w:val="24"/>
        </w:rPr>
        <w:t xml:space="preserve"> </w:t>
      </w:r>
      <w:r w:rsidR="004039F8" w:rsidRPr="00382B50">
        <w:rPr>
          <w:rFonts w:ascii="Times New Roman" w:hAnsi="Times New Roman"/>
          <w:sz w:val="24"/>
          <w:szCs w:val="24"/>
        </w:rPr>
        <w:t>год.</w:t>
      </w:r>
    </w:p>
    <w:p w:rsidR="002F614E" w:rsidRPr="00382B50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2B50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382B50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382B50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382B50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382B50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382B50">
        <w:rPr>
          <w:rFonts w:ascii="Times New Roman" w:hAnsi="Times New Roman"/>
          <w:sz w:val="24"/>
          <w:szCs w:val="24"/>
        </w:rPr>
        <w:t xml:space="preserve"> </w:t>
      </w:r>
      <w:r w:rsidR="00B50542" w:rsidRPr="00382B50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382B50">
        <w:rPr>
          <w:rFonts w:ascii="Times New Roman" w:hAnsi="Times New Roman"/>
          <w:sz w:val="24"/>
          <w:szCs w:val="24"/>
        </w:rPr>
        <w:t>9</w:t>
      </w:r>
      <w:r w:rsidR="00B50542" w:rsidRPr="00382B50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382B50">
        <w:rPr>
          <w:rFonts w:ascii="Times New Roman" w:hAnsi="Times New Roman"/>
          <w:sz w:val="24"/>
          <w:szCs w:val="24"/>
        </w:rPr>
        <w:t>ы</w:t>
      </w:r>
      <w:r w:rsidR="00B50542" w:rsidRPr="00382B50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382B50">
        <w:rPr>
          <w:rFonts w:ascii="Times New Roman" w:hAnsi="Times New Roman"/>
          <w:sz w:val="24"/>
          <w:szCs w:val="24"/>
        </w:rPr>
        <w:t>1</w:t>
      </w:r>
      <w:r w:rsidR="0037246C" w:rsidRPr="00382B50">
        <w:rPr>
          <w:rFonts w:ascii="Times New Roman" w:hAnsi="Times New Roman"/>
          <w:sz w:val="24"/>
          <w:szCs w:val="24"/>
        </w:rPr>
        <w:t>2</w:t>
      </w:r>
      <w:r w:rsidR="00EC22C0" w:rsidRPr="00382B50">
        <w:rPr>
          <w:rFonts w:ascii="Times New Roman" w:hAnsi="Times New Roman"/>
          <w:sz w:val="24"/>
          <w:szCs w:val="24"/>
        </w:rPr>
        <w:t>.12.201</w:t>
      </w:r>
      <w:r w:rsidR="0037246C" w:rsidRPr="00382B50">
        <w:rPr>
          <w:rFonts w:ascii="Times New Roman" w:hAnsi="Times New Roman"/>
          <w:sz w:val="24"/>
          <w:szCs w:val="24"/>
        </w:rPr>
        <w:t>8</w:t>
      </w:r>
      <w:r w:rsidR="00485E42" w:rsidRPr="00382B50">
        <w:rPr>
          <w:rFonts w:ascii="Times New Roman" w:hAnsi="Times New Roman"/>
          <w:sz w:val="24"/>
          <w:szCs w:val="24"/>
        </w:rPr>
        <w:t xml:space="preserve"> г.</w:t>
      </w:r>
      <w:r w:rsidR="0047543B" w:rsidRPr="00382B50">
        <w:rPr>
          <w:rFonts w:ascii="Times New Roman" w:hAnsi="Times New Roman"/>
          <w:sz w:val="24"/>
          <w:szCs w:val="24"/>
        </w:rPr>
        <w:t xml:space="preserve"> №</w:t>
      </w:r>
      <w:r w:rsidR="0037246C" w:rsidRPr="00382B50">
        <w:rPr>
          <w:rFonts w:ascii="Times New Roman" w:hAnsi="Times New Roman"/>
          <w:sz w:val="24"/>
          <w:szCs w:val="24"/>
        </w:rPr>
        <w:t>98</w:t>
      </w:r>
      <w:r w:rsidR="00B50542" w:rsidRPr="00382B50">
        <w:rPr>
          <w:rFonts w:ascii="Times New Roman" w:hAnsi="Times New Roman"/>
          <w:sz w:val="24"/>
          <w:szCs w:val="24"/>
        </w:rPr>
        <w:t xml:space="preserve"> «</w:t>
      </w:r>
      <w:r w:rsidR="000B7054" w:rsidRPr="00382B50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382B50">
        <w:rPr>
          <w:rFonts w:ascii="Times New Roman" w:hAnsi="Times New Roman"/>
          <w:sz w:val="24"/>
          <w:szCs w:val="24"/>
        </w:rPr>
        <w:t>9</w:t>
      </w:r>
      <w:r w:rsidR="000B7054" w:rsidRPr="00382B50">
        <w:rPr>
          <w:rFonts w:ascii="Times New Roman" w:hAnsi="Times New Roman"/>
          <w:sz w:val="24"/>
          <w:szCs w:val="24"/>
        </w:rPr>
        <w:t xml:space="preserve"> год</w:t>
      </w:r>
      <w:r w:rsidR="00B50542" w:rsidRPr="00382B50">
        <w:rPr>
          <w:rFonts w:ascii="Times New Roman" w:hAnsi="Times New Roman"/>
          <w:sz w:val="24"/>
          <w:szCs w:val="24"/>
        </w:rPr>
        <w:t>».</w:t>
      </w:r>
    </w:p>
    <w:p w:rsidR="000C4977" w:rsidRPr="00382B50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382B50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000E8B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ook w:val="04A0"/>
      </w:tblPr>
      <w:tblGrid>
        <w:gridCol w:w="1716"/>
        <w:gridCol w:w="2687"/>
        <w:gridCol w:w="2125"/>
        <w:gridCol w:w="1284"/>
        <w:gridCol w:w="1559"/>
      </w:tblGrid>
      <w:tr w:rsidR="00C53C99" w:rsidRPr="00C53C99" w:rsidTr="00D62438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A3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A341C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оказателя</w:t>
            </w:r>
          </w:p>
        </w:tc>
        <w:tc>
          <w:tcPr>
            <w:tcW w:w="2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D62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Утверждено Решением  "О местном бюджете на 2019 год"                                  </w:t>
            </w:r>
            <w:r w:rsidR="00D62438" w:rsidRPr="00D62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              (в редакции от 12.04</w:t>
            </w: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.2019 г. №1</w:t>
            </w:r>
            <w:r w:rsidR="00D62438" w:rsidRPr="00D6243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Разница в % соотношении</w:t>
            </w:r>
          </w:p>
        </w:tc>
      </w:tr>
      <w:tr w:rsidR="00C53C99" w:rsidRPr="00C53C99" w:rsidTr="00D62438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3C99" w:rsidRPr="00C53C99" w:rsidRDefault="00C53C99" w:rsidP="00C53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53C99" w:rsidRPr="00C53C99" w:rsidTr="00000EA5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99" w:rsidRPr="00841EAC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53C99" w:rsidRPr="00C53C99" w:rsidTr="00000EA5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99" w:rsidRPr="00841EAC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53C99" w:rsidRPr="00C53C99" w:rsidTr="00000EA5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D624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698,1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99" w:rsidRPr="00C53C99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3C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C99" w:rsidRPr="00841EAC" w:rsidRDefault="00C53C99" w:rsidP="00000E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1E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C53C99" w:rsidRDefault="00C53C99" w:rsidP="00C53C99">
      <w:pPr>
        <w:pStyle w:val="af1"/>
        <w:tabs>
          <w:tab w:val="left" w:pos="1860"/>
        </w:tabs>
        <w:spacing w:before="0" w:beforeAutospacing="0" w:after="0" w:afterAutospacing="0" w:line="276" w:lineRule="auto"/>
      </w:pPr>
    </w:p>
    <w:p w:rsidR="00743ECA" w:rsidRPr="0090433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904338">
        <w:t>Проект решения, в соответствии со ст. 184.1 БК РФ, содержит следующие основные характеристики бюджета:</w:t>
      </w:r>
    </w:p>
    <w:p w:rsidR="00743ECA" w:rsidRPr="00A73D20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A73D20">
        <w:t>- общий объем доходов</w:t>
      </w:r>
      <w:r w:rsidR="008024ED">
        <w:t xml:space="preserve">  </w:t>
      </w:r>
      <w:r w:rsidRPr="00A73D20">
        <w:t xml:space="preserve"> </w:t>
      </w:r>
      <w:r w:rsidR="006C3F45" w:rsidRPr="00A73D20">
        <w:t>-</w:t>
      </w:r>
      <w:r w:rsidRPr="00A73D20">
        <w:t xml:space="preserve"> </w:t>
      </w:r>
      <w:r w:rsidR="00C71B5B" w:rsidRPr="00A73D20">
        <w:rPr>
          <w:b/>
        </w:rPr>
        <w:t>11</w:t>
      </w:r>
      <w:r w:rsidR="000B589C" w:rsidRPr="00A73D20">
        <w:rPr>
          <w:b/>
        </w:rPr>
        <w:t>8</w:t>
      </w:r>
      <w:r w:rsidR="002C40AD" w:rsidRPr="00A73D20">
        <w:rPr>
          <w:b/>
        </w:rPr>
        <w:t> </w:t>
      </w:r>
      <w:r w:rsidR="00A73D20" w:rsidRPr="00A73D20">
        <w:rPr>
          <w:b/>
        </w:rPr>
        <w:t>369</w:t>
      </w:r>
      <w:r w:rsidR="002C40AD" w:rsidRPr="00A73D20">
        <w:rPr>
          <w:b/>
        </w:rPr>
        <w:t>,</w:t>
      </w:r>
      <w:r w:rsidR="00A73D20" w:rsidRPr="00A73D20">
        <w:rPr>
          <w:b/>
        </w:rPr>
        <w:t>9</w:t>
      </w:r>
      <w:r w:rsidRPr="00A73D20">
        <w:t xml:space="preserve"> тыс. руб.</w:t>
      </w:r>
    </w:p>
    <w:p w:rsidR="00743ECA" w:rsidRPr="008024E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024ED">
        <w:t>- общий объем расходов</w:t>
      </w:r>
      <w:r w:rsidR="00B749B3" w:rsidRPr="008024ED">
        <w:t xml:space="preserve"> </w:t>
      </w:r>
      <w:r w:rsidR="006C3F45" w:rsidRPr="008024ED">
        <w:t>-</w:t>
      </w:r>
      <w:r w:rsidRPr="008024ED">
        <w:t xml:space="preserve"> </w:t>
      </w:r>
      <w:r w:rsidR="00C71B5B" w:rsidRPr="008024ED">
        <w:rPr>
          <w:b/>
        </w:rPr>
        <w:t>1</w:t>
      </w:r>
      <w:r w:rsidR="002C40AD" w:rsidRPr="008024ED">
        <w:rPr>
          <w:b/>
        </w:rPr>
        <w:t>2</w:t>
      </w:r>
      <w:r w:rsidR="008024ED" w:rsidRPr="008024ED">
        <w:rPr>
          <w:b/>
        </w:rPr>
        <w:t>8 068,0</w:t>
      </w:r>
      <w:r w:rsidRPr="008024ED">
        <w:t xml:space="preserve"> тыс. руб.</w:t>
      </w:r>
    </w:p>
    <w:p w:rsidR="00743ECA" w:rsidRPr="008024ED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024ED">
        <w:t>- дефицит бюджета</w:t>
      </w:r>
      <w:r w:rsidR="008024ED">
        <w:t xml:space="preserve">          </w:t>
      </w:r>
      <w:r w:rsidR="006C3F45" w:rsidRPr="008024ED">
        <w:t>-</w:t>
      </w:r>
      <w:r w:rsidRPr="008024ED">
        <w:t xml:space="preserve"> </w:t>
      </w:r>
      <w:r w:rsidR="000B589C" w:rsidRPr="008024ED">
        <w:rPr>
          <w:b/>
        </w:rPr>
        <w:t>9</w:t>
      </w:r>
      <w:r w:rsidR="0019218A" w:rsidRPr="008024ED">
        <w:rPr>
          <w:b/>
        </w:rPr>
        <w:t> </w:t>
      </w:r>
      <w:r w:rsidR="00FF1FEF" w:rsidRPr="008024ED">
        <w:rPr>
          <w:b/>
        </w:rPr>
        <w:t>698</w:t>
      </w:r>
      <w:r w:rsidR="0019218A" w:rsidRPr="008024ED">
        <w:rPr>
          <w:b/>
        </w:rPr>
        <w:t>,</w:t>
      </w:r>
      <w:r w:rsidR="002C40AD" w:rsidRPr="008024ED">
        <w:rPr>
          <w:b/>
        </w:rPr>
        <w:t>1</w:t>
      </w:r>
      <w:r w:rsidRPr="008024ED">
        <w:t xml:space="preserve"> тыс. руб. </w:t>
      </w:r>
    </w:p>
    <w:p w:rsidR="00EA4C12" w:rsidRPr="00000E8B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  <w:r w:rsidRPr="00C44F06">
        <w:t>Дефицит бюджета состави</w:t>
      </w:r>
      <w:r w:rsidR="00A57756" w:rsidRPr="00C44F06">
        <w:t>т</w:t>
      </w:r>
      <w:r w:rsidRPr="00C44F06">
        <w:t xml:space="preserve"> </w:t>
      </w:r>
      <w:r w:rsidR="00DB46DD" w:rsidRPr="00DB46DD">
        <w:rPr>
          <w:b/>
        </w:rPr>
        <w:t>8,8</w:t>
      </w:r>
      <w:r w:rsidRPr="00DB46DD">
        <w:rPr>
          <w:b/>
        </w:rPr>
        <w:t>%</w:t>
      </w:r>
      <w:r w:rsidRPr="00DB46DD">
        <w:t xml:space="preserve"> </w:t>
      </w:r>
      <w:r w:rsidRPr="00C44F06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6242E" w:rsidRDefault="0036242E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655C05" w:rsidRDefault="00655C05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655C05" w:rsidRDefault="00655C05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655C05" w:rsidRDefault="00655C05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Pr="00BE1921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BE1921">
        <w:rPr>
          <w:b/>
        </w:rPr>
        <w:lastRenderedPageBreak/>
        <w:t>Анализ текстовых статей проекта решения</w:t>
      </w:r>
    </w:p>
    <w:p w:rsidR="00EA4C12" w:rsidRPr="00BE1921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Pr="00BE1921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1921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BE1921">
        <w:rPr>
          <w:rFonts w:ascii="Times New Roman" w:hAnsi="Times New Roman"/>
          <w:sz w:val="24"/>
          <w:szCs w:val="24"/>
        </w:rPr>
        <w:t>1</w:t>
      </w:r>
      <w:r w:rsidR="0037246C" w:rsidRPr="00BE1921">
        <w:rPr>
          <w:rFonts w:ascii="Times New Roman" w:hAnsi="Times New Roman"/>
          <w:sz w:val="24"/>
          <w:szCs w:val="24"/>
        </w:rPr>
        <w:t>2</w:t>
      </w:r>
      <w:r w:rsidR="00B269CC" w:rsidRPr="00BE1921">
        <w:rPr>
          <w:rFonts w:ascii="Times New Roman" w:hAnsi="Times New Roman"/>
          <w:sz w:val="24"/>
          <w:szCs w:val="24"/>
        </w:rPr>
        <w:t>.12.201</w:t>
      </w:r>
      <w:r w:rsidR="0037246C" w:rsidRPr="00BE1921">
        <w:rPr>
          <w:rFonts w:ascii="Times New Roman" w:hAnsi="Times New Roman"/>
          <w:sz w:val="24"/>
          <w:szCs w:val="24"/>
        </w:rPr>
        <w:t>8</w:t>
      </w:r>
      <w:r w:rsidR="00B269CC" w:rsidRPr="00BE1921">
        <w:rPr>
          <w:rFonts w:ascii="Times New Roman" w:hAnsi="Times New Roman"/>
          <w:sz w:val="24"/>
          <w:szCs w:val="24"/>
        </w:rPr>
        <w:t xml:space="preserve"> г. №</w:t>
      </w:r>
      <w:r w:rsidR="0037246C" w:rsidRPr="00BE1921">
        <w:rPr>
          <w:rFonts w:ascii="Times New Roman" w:hAnsi="Times New Roman"/>
          <w:sz w:val="24"/>
          <w:szCs w:val="24"/>
        </w:rPr>
        <w:t>98</w:t>
      </w:r>
      <w:r w:rsidR="00B269CC" w:rsidRPr="00BE1921">
        <w:rPr>
          <w:rFonts w:ascii="Times New Roman" w:hAnsi="Times New Roman"/>
          <w:sz w:val="24"/>
          <w:szCs w:val="24"/>
        </w:rPr>
        <w:t xml:space="preserve"> </w:t>
      </w:r>
      <w:r w:rsidRPr="00BE1921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BE1921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BE1921">
        <w:rPr>
          <w:rFonts w:ascii="Times New Roman" w:hAnsi="Times New Roman"/>
          <w:sz w:val="24"/>
          <w:szCs w:val="24"/>
        </w:rPr>
        <w:t>9</w:t>
      </w:r>
      <w:r w:rsidR="009A460C" w:rsidRPr="00BE1921">
        <w:rPr>
          <w:rFonts w:ascii="Times New Roman" w:hAnsi="Times New Roman"/>
          <w:sz w:val="24"/>
          <w:szCs w:val="24"/>
        </w:rPr>
        <w:t xml:space="preserve"> год</w:t>
      </w:r>
      <w:r w:rsidRPr="00BE1921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BE1921">
        <w:rPr>
          <w:rFonts w:ascii="Times New Roman" w:hAnsi="Times New Roman"/>
          <w:bCs/>
          <w:sz w:val="24"/>
          <w:szCs w:val="24"/>
        </w:rPr>
        <w:t>-</w:t>
      </w:r>
      <w:r w:rsidRPr="00BE1921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1C1F65" w:rsidRPr="00D72AB3" w:rsidRDefault="001C1F65" w:rsidP="001C1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2AB3">
        <w:rPr>
          <w:rFonts w:ascii="Times New Roman" w:hAnsi="Times New Roman"/>
          <w:sz w:val="24"/>
          <w:szCs w:val="24"/>
        </w:rPr>
        <w:t xml:space="preserve">- </w:t>
      </w:r>
      <w:r w:rsidRPr="00D72AB3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D72AB3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D72AB3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увеличить на сумму </w:t>
      </w:r>
      <w:r w:rsidR="00D72AB3" w:rsidRPr="00D72AB3">
        <w:rPr>
          <w:rFonts w:ascii="Times New Roman" w:hAnsi="Times New Roman"/>
          <w:b/>
          <w:bCs/>
          <w:sz w:val="24"/>
          <w:szCs w:val="24"/>
        </w:rPr>
        <w:t>173,6</w:t>
      </w:r>
      <w:r w:rsidRPr="00D72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AB3">
        <w:rPr>
          <w:rFonts w:ascii="Times New Roman" w:hAnsi="Times New Roman"/>
          <w:bCs/>
          <w:sz w:val="24"/>
          <w:szCs w:val="24"/>
        </w:rPr>
        <w:t>тыс. руб. за счет</w:t>
      </w:r>
      <w:r w:rsidRPr="00D72AB3">
        <w:rPr>
          <w:rFonts w:ascii="Times New Roman" w:hAnsi="Times New Roman"/>
          <w:sz w:val="24"/>
          <w:szCs w:val="24"/>
        </w:rPr>
        <w:t>:</w:t>
      </w:r>
    </w:p>
    <w:p w:rsidR="001C1F65" w:rsidRPr="00A553BE" w:rsidRDefault="001C1F65" w:rsidP="001C1F6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590F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D0262" w:rsidRPr="0051590F">
        <w:rPr>
          <w:rFonts w:ascii="Times New Roman" w:hAnsi="Times New Roman"/>
          <w:color w:val="000000"/>
          <w:sz w:val="24"/>
          <w:szCs w:val="24"/>
        </w:rPr>
        <w:t>поступления земельного налога</w:t>
      </w:r>
      <w:r w:rsidRPr="0051590F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51590F" w:rsidRPr="00A553BE">
        <w:rPr>
          <w:rFonts w:ascii="Times New Roman" w:hAnsi="Times New Roman"/>
          <w:b/>
          <w:color w:val="000000"/>
          <w:sz w:val="24"/>
          <w:szCs w:val="24"/>
        </w:rPr>
        <w:t>86</w:t>
      </w:r>
      <w:r w:rsidRPr="00A553B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51590F" w:rsidRPr="00A553BE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A553BE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3B37F6" w:rsidRPr="00A553BE" w:rsidRDefault="003B37F6" w:rsidP="003B37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3BE">
        <w:rPr>
          <w:rFonts w:ascii="Times New Roman" w:hAnsi="Times New Roman"/>
          <w:sz w:val="24"/>
          <w:szCs w:val="24"/>
        </w:rPr>
        <w:t xml:space="preserve">- </w:t>
      </w:r>
      <w:r w:rsidR="00832925" w:rsidRPr="00A553BE">
        <w:rPr>
          <w:rFonts w:ascii="Times New Roman" w:hAnsi="Times New Roman"/>
          <w:sz w:val="24"/>
          <w:szCs w:val="24"/>
        </w:rPr>
        <w:t xml:space="preserve">увеличения </w:t>
      </w:r>
      <w:r w:rsidRPr="00A553BE">
        <w:rPr>
          <w:rFonts w:ascii="Times New Roman" w:hAnsi="Times New Roman"/>
          <w:sz w:val="24"/>
          <w:szCs w:val="24"/>
        </w:rPr>
        <w:t>субвенции, выделенн</w:t>
      </w:r>
      <w:r w:rsidR="00832925" w:rsidRPr="00A553BE">
        <w:rPr>
          <w:rFonts w:ascii="Times New Roman" w:hAnsi="Times New Roman"/>
          <w:sz w:val="24"/>
          <w:szCs w:val="24"/>
        </w:rPr>
        <w:t>ой</w:t>
      </w:r>
      <w:r w:rsidRPr="00A553BE">
        <w:rPr>
          <w:rFonts w:ascii="Times New Roman" w:hAnsi="Times New Roman"/>
          <w:sz w:val="24"/>
          <w:szCs w:val="24"/>
        </w:rPr>
        <w:t xml:space="preserve"> из бюджета Архангельской области на реализацию образовательных программ</w:t>
      </w:r>
      <w:r w:rsidR="00832925" w:rsidRPr="00A553BE">
        <w:rPr>
          <w:rFonts w:ascii="Times New Roman" w:hAnsi="Times New Roman"/>
          <w:sz w:val="24"/>
          <w:szCs w:val="24"/>
        </w:rPr>
        <w:t xml:space="preserve">, на  </w:t>
      </w:r>
      <w:r w:rsidR="00832925" w:rsidRPr="00A553BE">
        <w:rPr>
          <w:rFonts w:ascii="Times New Roman" w:hAnsi="Times New Roman"/>
          <w:b/>
          <w:sz w:val="24"/>
          <w:szCs w:val="24"/>
        </w:rPr>
        <w:t>37,7</w:t>
      </w:r>
      <w:r w:rsidR="00832925" w:rsidRPr="00A553BE">
        <w:rPr>
          <w:rFonts w:ascii="Times New Roman" w:hAnsi="Times New Roman"/>
          <w:sz w:val="24"/>
          <w:szCs w:val="24"/>
        </w:rPr>
        <w:t xml:space="preserve"> тыс. руб.;</w:t>
      </w:r>
    </w:p>
    <w:p w:rsidR="001C1F65" w:rsidRPr="00A553BE" w:rsidRDefault="003B37F6" w:rsidP="003B37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3BE">
        <w:rPr>
          <w:rFonts w:ascii="Times New Roman" w:hAnsi="Times New Roman"/>
          <w:sz w:val="24"/>
          <w:szCs w:val="24"/>
        </w:rPr>
        <w:t xml:space="preserve">- </w:t>
      </w:r>
      <w:r w:rsidR="001C1F65" w:rsidRPr="00A553BE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="00832925" w:rsidRPr="00A553BE">
        <w:rPr>
          <w:rFonts w:ascii="Times New Roman" w:hAnsi="Times New Roman"/>
          <w:sz w:val="24"/>
          <w:szCs w:val="24"/>
        </w:rPr>
        <w:t>общего характера</w:t>
      </w:r>
      <w:r w:rsidRPr="00A553BE">
        <w:rPr>
          <w:rFonts w:ascii="Times New Roman" w:hAnsi="Times New Roman"/>
          <w:sz w:val="24"/>
          <w:szCs w:val="24"/>
        </w:rPr>
        <w:t xml:space="preserve">, </w:t>
      </w:r>
      <w:r w:rsidR="001C1F65" w:rsidRPr="00A553BE">
        <w:rPr>
          <w:rFonts w:ascii="Times New Roman" w:hAnsi="Times New Roman"/>
          <w:sz w:val="24"/>
          <w:szCs w:val="24"/>
        </w:rPr>
        <w:t xml:space="preserve">выделенных из </w:t>
      </w:r>
      <w:r w:rsidRPr="00A553BE">
        <w:rPr>
          <w:rFonts w:ascii="Times New Roman" w:hAnsi="Times New Roman"/>
          <w:sz w:val="24"/>
          <w:szCs w:val="24"/>
        </w:rPr>
        <w:t xml:space="preserve">бюджета </w:t>
      </w:r>
      <w:r w:rsidR="001C1F65" w:rsidRPr="00A553BE">
        <w:rPr>
          <w:rFonts w:ascii="Times New Roman" w:hAnsi="Times New Roman"/>
          <w:sz w:val="24"/>
          <w:szCs w:val="24"/>
        </w:rPr>
        <w:t>Архангельской области</w:t>
      </w:r>
      <w:r w:rsidRPr="00A553BE">
        <w:rPr>
          <w:rFonts w:ascii="Times New Roman" w:hAnsi="Times New Roman"/>
          <w:sz w:val="24"/>
          <w:szCs w:val="24"/>
        </w:rPr>
        <w:t xml:space="preserve">, </w:t>
      </w:r>
      <w:r w:rsidR="001C1F65" w:rsidRPr="00A553BE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 w:rsidRPr="00A553BE">
        <w:rPr>
          <w:rFonts w:ascii="Times New Roman" w:hAnsi="Times New Roman"/>
          <w:b/>
          <w:color w:val="000000"/>
          <w:sz w:val="24"/>
          <w:szCs w:val="24"/>
        </w:rPr>
        <w:t>49</w:t>
      </w:r>
      <w:r w:rsidR="001C1F65" w:rsidRPr="00A553BE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A553B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C1F65" w:rsidRPr="00A553BE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1C1F65" w:rsidRPr="006F54F6" w:rsidRDefault="001C1F65" w:rsidP="001C1F6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F54F6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Pr="006F54F6">
        <w:rPr>
          <w:rFonts w:ascii="Times New Roman" w:hAnsi="Times New Roman"/>
          <w:b/>
          <w:sz w:val="24"/>
          <w:szCs w:val="24"/>
        </w:rPr>
        <w:t>118 </w:t>
      </w:r>
      <w:r w:rsidR="006F54F6" w:rsidRPr="006F54F6">
        <w:rPr>
          <w:rFonts w:ascii="Times New Roman" w:hAnsi="Times New Roman"/>
          <w:b/>
          <w:sz w:val="24"/>
          <w:szCs w:val="24"/>
        </w:rPr>
        <w:t>369</w:t>
      </w:r>
      <w:r w:rsidRPr="006F54F6">
        <w:rPr>
          <w:rFonts w:ascii="Times New Roman" w:hAnsi="Times New Roman"/>
          <w:b/>
          <w:sz w:val="24"/>
          <w:szCs w:val="24"/>
        </w:rPr>
        <w:t>,</w:t>
      </w:r>
      <w:r w:rsidR="006F54F6" w:rsidRPr="006F54F6">
        <w:rPr>
          <w:rFonts w:ascii="Times New Roman" w:hAnsi="Times New Roman"/>
          <w:b/>
          <w:sz w:val="24"/>
          <w:szCs w:val="24"/>
        </w:rPr>
        <w:t>9</w:t>
      </w:r>
      <w:r w:rsidRPr="006F54F6">
        <w:rPr>
          <w:rFonts w:ascii="Times New Roman" w:hAnsi="Times New Roman"/>
          <w:sz w:val="24"/>
          <w:szCs w:val="24"/>
        </w:rPr>
        <w:t xml:space="preserve"> тыс. руб.</w:t>
      </w:r>
    </w:p>
    <w:p w:rsidR="001C1F65" w:rsidRPr="00433BD2" w:rsidRDefault="001C1F65" w:rsidP="001C1F65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FE55B5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2019 год» и в приложение №3 «Объем поступления доходов местного бюджета на 2019 год».</w:t>
      </w:r>
    </w:p>
    <w:p w:rsidR="00C8430B" w:rsidRPr="00385EBF" w:rsidRDefault="00340C6E" w:rsidP="001737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85EBF">
        <w:rPr>
          <w:rFonts w:ascii="Times New Roman" w:hAnsi="Times New Roman"/>
          <w:sz w:val="24"/>
          <w:szCs w:val="24"/>
        </w:rPr>
        <w:t xml:space="preserve">- </w:t>
      </w:r>
      <w:r w:rsidRPr="00385EBF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385EB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385EBF">
        <w:rPr>
          <w:rFonts w:ascii="Times New Roman" w:hAnsi="Times New Roman"/>
          <w:bCs/>
          <w:sz w:val="24"/>
          <w:szCs w:val="24"/>
        </w:rPr>
        <w:t xml:space="preserve"> </w:t>
      </w:r>
      <w:r w:rsidR="002B444D" w:rsidRPr="00385EBF">
        <w:rPr>
          <w:rFonts w:ascii="Times New Roman" w:hAnsi="Times New Roman"/>
          <w:bCs/>
          <w:sz w:val="24"/>
          <w:szCs w:val="24"/>
        </w:rPr>
        <w:t>увеличить</w:t>
      </w:r>
      <w:r w:rsidR="00E4516B" w:rsidRPr="00385EBF">
        <w:rPr>
          <w:rFonts w:ascii="Times New Roman" w:hAnsi="Times New Roman"/>
          <w:bCs/>
          <w:sz w:val="24"/>
          <w:szCs w:val="24"/>
        </w:rPr>
        <w:t xml:space="preserve"> </w:t>
      </w:r>
      <w:r w:rsidR="00775174" w:rsidRPr="00385EBF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385EBF" w:rsidRPr="00385EBF">
        <w:rPr>
          <w:rFonts w:ascii="Times New Roman" w:hAnsi="Times New Roman"/>
          <w:b/>
          <w:bCs/>
          <w:sz w:val="24"/>
          <w:szCs w:val="24"/>
        </w:rPr>
        <w:t xml:space="preserve">173,6 </w:t>
      </w:r>
      <w:r w:rsidR="00D442E8" w:rsidRPr="00385EBF">
        <w:rPr>
          <w:rFonts w:ascii="Times New Roman" w:hAnsi="Times New Roman"/>
          <w:bCs/>
          <w:sz w:val="24"/>
          <w:szCs w:val="24"/>
        </w:rPr>
        <w:t xml:space="preserve">тыс. </w:t>
      </w:r>
      <w:r w:rsidR="00E4516B" w:rsidRPr="00385EBF">
        <w:rPr>
          <w:rFonts w:ascii="Times New Roman" w:hAnsi="Times New Roman"/>
          <w:bCs/>
          <w:sz w:val="24"/>
          <w:szCs w:val="24"/>
        </w:rPr>
        <w:t>руб</w:t>
      </w:r>
      <w:r w:rsidR="00D442E8" w:rsidRPr="00385EBF">
        <w:rPr>
          <w:rFonts w:ascii="Times New Roman" w:hAnsi="Times New Roman"/>
          <w:bCs/>
          <w:sz w:val="24"/>
          <w:szCs w:val="24"/>
        </w:rPr>
        <w:t xml:space="preserve">. </w:t>
      </w:r>
      <w:r w:rsidRPr="00385EBF">
        <w:rPr>
          <w:rFonts w:ascii="Times New Roman" w:hAnsi="Times New Roman"/>
          <w:bCs/>
          <w:sz w:val="24"/>
          <w:szCs w:val="24"/>
        </w:rPr>
        <w:t>от утвержденных бюджетных ассигнований.</w:t>
      </w:r>
      <w:r w:rsidR="00ED6D97" w:rsidRPr="00385EBF">
        <w:rPr>
          <w:rFonts w:ascii="Times New Roman" w:hAnsi="Times New Roman"/>
          <w:bCs/>
          <w:sz w:val="24"/>
          <w:szCs w:val="24"/>
        </w:rPr>
        <w:t xml:space="preserve"> </w:t>
      </w:r>
    </w:p>
    <w:p w:rsidR="00ED006E" w:rsidRPr="00385EBF" w:rsidRDefault="00ED006E" w:rsidP="00ED006E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5EBF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2019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CE72A6" w:rsidRPr="003F7126" w:rsidRDefault="003F7126" w:rsidP="00CE72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CB0927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</w:t>
      </w:r>
      <w:r w:rsidRPr="004A52A8">
        <w:rPr>
          <w:rFonts w:ascii="Times New Roman" w:hAnsi="Times New Roman"/>
          <w:sz w:val="24"/>
          <w:szCs w:val="24"/>
        </w:rPr>
        <w:t xml:space="preserve">сокращением расходов </w:t>
      </w:r>
      <w:r w:rsidR="004A07EB" w:rsidRPr="004A52A8">
        <w:rPr>
          <w:rFonts w:ascii="Times New Roman" w:hAnsi="Times New Roman"/>
          <w:sz w:val="24"/>
          <w:szCs w:val="24"/>
        </w:rPr>
        <w:t xml:space="preserve">на закупку товаров, работ и услуг для обеспечения государственных (муниципальных) нужд (вид расходов 200) на </w:t>
      </w:r>
      <w:r w:rsidR="004A07EB" w:rsidRPr="004A52A8">
        <w:rPr>
          <w:rFonts w:ascii="Times New Roman" w:hAnsi="Times New Roman"/>
          <w:b/>
          <w:sz w:val="24"/>
          <w:szCs w:val="24"/>
        </w:rPr>
        <w:t>0,1</w:t>
      </w:r>
      <w:r w:rsidR="004A07EB" w:rsidRPr="004A52A8">
        <w:rPr>
          <w:rFonts w:ascii="Times New Roman" w:hAnsi="Times New Roman"/>
          <w:sz w:val="24"/>
          <w:szCs w:val="24"/>
        </w:rPr>
        <w:t xml:space="preserve"> тыс. руб.</w:t>
      </w:r>
      <w:r w:rsidR="00CE72A6" w:rsidRPr="004A52A8">
        <w:rPr>
          <w:rFonts w:ascii="Times New Roman" w:hAnsi="Times New Roman"/>
          <w:sz w:val="24"/>
          <w:szCs w:val="24"/>
        </w:rPr>
        <w:t xml:space="preserve"> </w:t>
      </w:r>
      <w:r w:rsidRPr="004A52A8">
        <w:rPr>
          <w:rFonts w:ascii="Times New Roman" w:hAnsi="Times New Roman"/>
          <w:sz w:val="24"/>
          <w:szCs w:val="24"/>
        </w:rPr>
        <w:t xml:space="preserve">и одновременно увеличением расходов </w:t>
      </w:r>
      <w:r w:rsidR="00CE72A6" w:rsidRPr="004A52A8">
        <w:rPr>
          <w:rFonts w:ascii="Times New Roman" w:hAnsi="Times New Roman"/>
          <w:sz w:val="24"/>
          <w:szCs w:val="24"/>
        </w:rPr>
        <w:t xml:space="preserve">по статье «Иные бюджетные ассигнования» (вид расходов 800) на </w:t>
      </w:r>
      <w:r w:rsidR="00CE72A6" w:rsidRPr="004A52A8">
        <w:rPr>
          <w:rFonts w:ascii="Times New Roman" w:hAnsi="Times New Roman"/>
          <w:b/>
          <w:sz w:val="24"/>
          <w:szCs w:val="24"/>
        </w:rPr>
        <w:t>0,1</w:t>
      </w:r>
      <w:r w:rsidR="00CE72A6" w:rsidRPr="004A52A8">
        <w:rPr>
          <w:rFonts w:ascii="Times New Roman" w:hAnsi="Times New Roman"/>
          <w:sz w:val="24"/>
          <w:szCs w:val="24"/>
        </w:rPr>
        <w:t xml:space="preserve"> тыс. руб. </w:t>
      </w:r>
    </w:p>
    <w:p w:rsidR="003F7126" w:rsidRPr="00913564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3564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03 целевой статье 810 «Обеспечение деятельности Совета депутатов МО ГО «Новая Земля» останется без изменения и составит </w:t>
      </w:r>
      <w:r w:rsidRPr="00913564">
        <w:rPr>
          <w:rFonts w:ascii="Times New Roman" w:hAnsi="Times New Roman"/>
          <w:b/>
          <w:sz w:val="24"/>
          <w:szCs w:val="24"/>
        </w:rPr>
        <w:t>4</w:t>
      </w:r>
      <w:r w:rsidR="00913564" w:rsidRPr="00913564">
        <w:rPr>
          <w:rFonts w:ascii="Times New Roman" w:hAnsi="Times New Roman"/>
          <w:b/>
          <w:sz w:val="24"/>
          <w:szCs w:val="24"/>
        </w:rPr>
        <w:t> 474,5</w:t>
      </w:r>
      <w:r w:rsidRPr="00913564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3F7126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4A52A8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B576EF" w:rsidRPr="00B576EF">
        <w:rPr>
          <w:rFonts w:ascii="Times New Roman" w:hAnsi="Times New Roman"/>
          <w:sz w:val="24"/>
          <w:szCs w:val="24"/>
        </w:rPr>
        <w:t xml:space="preserve">сокращением </w:t>
      </w:r>
      <w:r w:rsidRPr="00B576EF">
        <w:rPr>
          <w:rFonts w:ascii="Times New Roman" w:hAnsi="Times New Roman"/>
          <w:sz w:val="24"/>
          <w:szCs w:val="24"/>
        </w:rPr>
        <w:t xml:space="preserve">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B576EF" w:rsidRPr="00B576EF">
        <w:rPr>
          <w:rFonts w:ascii="Times New Roman" w:hAnsi="Times New Roman"/>
          <w:b/>
          <w:sz w:val="24"/>
          <w:szCs w:val="24"/>
        </w:rPr>
        <w:t>31,1</w:t>
      </w:r>
      <w:r w:rsidRPr="00B576EF">
        <w:rPr>
          <w:rFonts w:ascii="Times New Roman" w:hAnsi="Times New Roman"/>
          <w:sz w:val="24"/>
          <w:szCs w:val="24"/>
        </w:rPr>
        <w:t xml:space="preserve"> тыс. руб.,</w:t>
      </w:r>
      <w:r w:rsidR="00B576EF">
        <w:rPr>
          <w:rFonts w:ascii="Times New Roman" w:hAnsi="Times New Roman"/>
          <w:sz w:val="24"/>
          <w:szCs w:val="24"/>
        </w:rPr>
        <w:t xml:space="preserve"> </w:t>
      </w:r>
      <w:r w:rsidR="00B576EF" w:rsidRPr="004A52A8">
        <w:rPr>
          <w:rFonts w:ascii="Times New Roman" w:hAnsi="Times New Roman"/>
          <w:sz w:val="24"/>
          <w:szCs w:val="24"/>
        </w:rPr>
        <w:t xml:space="preserve">и одновременно увеличением расходов </w:t>
      </w:r>
      <w:r w:rsidR="00051A0E">
        <w:rPr>
          <w:rFonts w:ascii="Times New Roman" w:hAnsi="Times New Roman"/>
          <w:sz w:val="24"/>
          <w:szCs w:val="24"/>
        </w:rPr>
        <w:t xml:space="preserve">на социальное обеспечение и иные выплаты (вид расходов </w:t>
      </w:r>
      <w:r w:rsidR="00051A0E" w:rsidRPr="00051A0E">
        <w:rPr>
          <w:rFonts w:ascii="Times New Roman" w:hAnsi="Times New Roman"/>
          <w:sz w:val="24"/>
          <w:szCs w:val="24"/>
        </w:rPr>
        <w:t xml:space="preserve">300) </w:t>
      </w:r>
      <w:r w:rsidRPr="00051A0E">
        <w:rPr>
          <w:rFonts w:ascii="Times New Roman" w:hAnsi="Times New Roman"/>
          <w:sz w:val="24"/>
          <w:szCs w:val="24"/>
        </w:rPr>
        <w:t xml:space="preserve">на </w:t>
      </w:r>
      <w:r w:rsidR="00051A0E" w:rsidRPr="00051A0E">
        <w:rPr>
          <w:rFonts w:ascii="Times New Roman" w:hAnsi="Times New Roman"/>
          <w:b/>
          <w:sz w:val="24"/>
          <w:szCs w:val="24"/>
        </w:rPr>
        <w:t>31</w:t>
      </w:r>
      <w:r w:rsidRPr="00051A0E">
        <w:rPr>
          <w:rFonts w:ascii="Times New Roman" w:hAnsi="Times New Roman"/>
          <w:b/>
          <w:sz w:val="24"/>
          <w:szCs w:val="24"/>
        </w:rPr>
        <w:t>,</w:t>
      </w:r>
      <w:r w:rsidR="00051A0E" w:rsidRPr="00051A0E">
        <w:rPr>
          <w:rFonts w:ascii="Times New Roman" w:hAnsi="Times New Roman"/>
          <w:b/>
          <w:sz w:val="24"/>
          <w:szCs w:val="24"/>
        </w:rPr>
        <w:t>1</w:t>
      </w:r>
      <w:r w:rsidRPr="00051A0E">
        <w:rPr>
          <w:rFonts w:ascii="Times New Roman" w:hAnsi="Times New Roman"/>
          <w:sz w:val="24"/>
          <w:szCs w:val="24"/>
        </w:rPr>
        <w:t xml:space="preserve"> тыс. руб. </w:t>
      </w:r>
    </w:p>
    <w:p w:rsidR="003F7126" w:rsidRPr="003F7126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051A0E">
        <w:rPr>
          <w:rFonts w:ascii="Times New Roman" w:hAnsi="Times New Roman"/>
          <w:sz w:val="24"/>
          <w:szCs w:val="24"/>
        </w:rPr>
        <w:lastRenderedPageBreak/>
        <w:t xml:space="preserve">В результате внесения предложенных корректировок общий объем расходов по  разделу 01 подразделу 04 целевой статье 830 «Обеспечение деятельности Администрации МО ГО «Новая Земля» </w:t>
      </w:r>
      <w:r w:rsidR="00051A0E" w:rsidRPr="00913564">
        <w:rPr>
          <w:rFonts w:ascii="Times New Roman" w:hAnsi="Times New Roman"/>
          <w:sz w:val="24"/>
          <w:szCs w:val="24"/>
        </w:rPr>
        <w:t xml:space="preserve">останется без изменения и составит </w:t>
      </w:r>
      <w:r w:rsidRPr="00051A0E">
        <w:rPr>
          <w:rFonts w:ascii="Times New Roman" w:hAnsi="Times New Roman"/>
          <w:b/>
          <w:sz w:val="24"/>
          <w:szCs w:val="24"/>
        </w:rPr>
        <w:t>3</w:t>
      </w:r>
      <w:r w:rsidR="00051A0E" w:rsidRPr="00051A0E">
        <w:rPr>
          <w:rFonts w:ascii="Times New Roman" w:hAnsi="Times New Roman"/>
          <w:b/>
          <w:sz w:val="24"/>
          <w:szCs w:val="24"/>
        </w:rPr>
        <w:t>4 048,2</w:t>
      </w:r>
      <w:r w:rsidRPr="00051A0E">
        <w:rPr>
          <w:rFonts w:ascii="Times New Roman" w:hAnsi="Times New Roman"/>
          <w:sz w:val="24"/>
          <w:szCs w:val="24"/>
        </w:rPr>
        <w:t xml:space="preserve"> тыс. руб.</w:t>
      </w:r>
    </w:p>
    <w:p w:rsidR="00D112D0" w:rsidRPr="00D112D0" w:rsidRDefault="00D112D0" w:rsidP="00D112D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3792A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06 «Обеспечение деятельности финансовых, налоговых и таможенных органов и органов финансового (финансово-бюджетного) надзора» целевой статье 820 «Обеспечение деятельности Контрольно-ревизионной комиссии МО ГО «Новая Земля»</w:t>
      </w:r>
      <w:r w:rsidR="00043089" w:rsidRPr="00F3792A">
        <w:rPr>
          <w:rFonts w:ascii="Times New Roman" w:hAnsi="Times New Roman"/>
          <w:sz w:val="24"/>
          <w:szCs w:val="24"/>
        </w:rPr>
        <w:t>,</w:t>
      </w:r>
      <w:r w:rsidR="00F3792A">
        <w:rPr>
          <w:rFonts w:ascii="Times New Roman" w:hAnsi="Times New Roman"/>
          <w:sz w:val="24"/>
          <w:szCs w:val="24"/>
        </w:rPr>
        <w:t xml:space="preserve"> сокращением расходов </w:t>
      </w:r>
      <w:r w:rsidRPr="00D112D0">
        <w:rPr>
          <w:rFonts w:ascii="Times New Roman" w:hAnsi="Times New Roman"/>
          <w:sz w:val="24"/>
          <w:szCs w:val="24"/>
        </w:rPr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="00F3792A">
        <w:rPr>
          <w:rFonts w:ascii="Times New Roman" w:hAnsi="Times New Roman"/>
          <w:sz w:val="24"/>
          <w:szCs w:val="24"/>
        </w:rPr>
        <w:t xml:space="preserve"> </w:t>
      </w:r>
      <w:r w:rsidR="00043089">
        <w:rPr>
          <w:rFonts w:ascii="Times New Roman" w:hAnsi="Times New Roman"/>
          <w:sz w:val="24"/>
          <w:szCs w:val="24"/>
        </w:rPr>
        <w:t>(</w:t>
      </w:r>
      <w:r w:rsidR="00043089" w:rsidRPr="00D112D0">
        <w:rPr>
          <w:rFonts w:ascii="Times New Roman" w:hAnsi="Times New Roman"/>
          <w:sz w:val="24"/>
          <w:szCs w:val="24"/>
        </w:rPr>
        <w:t>вид расходов 100</w:t>
      </w:r>
      <w:r w:rsidR="00043089">
        <w:rPr>
          <w:rFonts w:ascii="Times New Roman" w:hAnsi="Times New Roman"/>
          <w:sz w:val="24"/>
          <w:szCs w:val="24"/>
        </w:rPr>
        <w:t>)</w:t>
      </w:r>
      <w:r w:rsidR="00043089" w:rsidRPr="00D112D0">
        <w:rPr>
          <w:rFonts w:ascii="Times New Roman" w:hAnsi="Times New Roman"/>
          <w:sz w:val="24"/>
          <w:szCs w:val="24"/>
        </w:rPr>
        <w:t xml:space="preserve"> </w:t>
      </w:r>
      <w:r w:rsidRPr="00D112D0">
        <w:rPr>
          <w:rFonts w:ascii="Times New Roman" w:hAnsi="Times New Roman"/>
          <w:sz w:val="24"/>
          <w:szCs w:val="24"/>
        </w:rPr>
        <w:t xml:space="preserve">- </w:t>
      </w:r>
      <w:r w:rsidRPr="00F3792A">
        <w:rPr>
          <w:rFonts w:ascii="Times New Roman" w:hAnsi="Times New Roman"/>
          <w:sz w:val="24"/>
          <w:szCs w:val="24"/>
        </w:rPr>
        <w:t>на</w:t>
      </w:r>
      <w:r w:rsidR="00043089" w:rsidRPr="00F3792A">
        <w:rPr>
          <w:rFonts w:ascii="Times New Roman" w:hAnsi="Times New Roman"/>
          <w:sz w:val="24"/>
          <w:szCs w:val="24"/>
        </w:rPr>
        <w:t xml:space="preserve"> </w:t>
      </w:r>
      <w:r w:rsidR="00043089" w:rsidRPr="00F3792A">
        <w:rPr>
          <w:rFonts w:ascii="Times New Roman" w:hAnsi="Times New Roman"/>
          <w:b/>
          <w:sz w:val="24"/>
          <w:szCs w:val="24"/>
        </w:rPr>
        <w:t>62,6</w:t>
      </w:r>
      <w:r w:rsidRPr="00F3792A">
        <w:rPr>
          <w:rFonts w:ascii="Times New Roman" w:hAnsi="Times New Roman"/>
          <w:sz w:val="24"/>
          <w:szCs w:val="24"/>
        </w:rPr>
        <w:t xml:space="preserve"> руб.; </w:t>
      </w:r>
    </w:p>
    <w:p w:rsidR="003F7126" w:rsidRPr="00346C02" w:rsidRDefault="003F7126" w:rsidP="0011015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6C02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11 целевой статье 900 «Резервный фонд», </w:t>
      </w:r>
      <w:r w:rsidR="0011015E" w:rsidRPr="00346C02">
        <w:rPr>
          <w:rFonts w:ascii="Times New Roman" w:hAnsi="Times New Roman"/>
          <w:sz w:val="24"/>
          <w:szCs w:val="24"/>
        </w:rPr>
        <w:t>увеличением</w:t>
      </w:r>
      <w:r w:rsidRPr="00346C02">
        <w:rPr>
          <w:rFonts w:ascii="Times New Roman" w:hAnsi="Times New Roman"/>
          <w:sz w:val="24"/>
          <w:szCs w:val="24"/>
        </w:rPr>
        <w:t xml:space="preserve"> расходов по статье «Иные бюджетные ассигнования» (вид расходов 800) на </w:t>
      </w:r>
      <w:r w:rsidR="0011015E" w:rsidRPr="00346C02">
        <w:rPr>
          <w:rFonts w:ascii="Times New Roman" w:hAnsi="Times New Roman"/>
          <w:b/>
          <w:sz w:val="24"/>
          <w:szCs w:val="24"/>
        </w:rPr>
        <w:t>117,0</w:t>
      </w:r>
      <w:r w:rsidRPr="00346C02">
        <w:rPr>
          <w:rFonts w:ascii="Times New Roman" w:hAnsi="Times New Roman"/>
          <w:sz w:val="24"/>
          <w:szCs w:val="24"/>
        </w:rPr>
        <w:t xml:space="preserve"> тыс. руб.</w:t>
      </w:r>
    </w:p>
    <w:p w:rsidR="001B312F" w:rsidRPr="00346C02" w:rsidRDefault="001B312F" w:rsidP="00E9548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C02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резервный фонд МО ГО «Новая Земля» увеличивается на сумму </w:t>
      </w:r>
      <w:r w:rsidRPr="00346C02">
        <w:rPr>
          <w:rFonts w:ascii="Times New Roman" w:hAnsi="Times New Roman"/>
          <w:b/>
          <w:sz w:val="24"/>
          <w:szCs w:val="24"/>
        </w:rPr>
        <w:t>117,0</w:t>
      </w:r>
      <w:r w:rsidRPr="00346C02">
        <w:rPr>
          <w:rFonts w:ascii="Times New Roman" w:hAnsi="Times New Roman"/>
          <w:sz w:val="24"/>
          <w:szCs w:val="24"/>
        </w:rPr>
        <w:t xml:space="preserve"> тыс. руб., и составит </w:t>
      </w:r>
      <w:r w:rsidRPr="00346C02">
        <w:rPr>
          <w:rFonts w:ascii="Times New Roman" w:hAnsi="Times New Roman"/>
          <w:b/>
          <w:sz w:val="24"/>
          <w:szCs w:val="24"/>
        </w:rPr>
        <w:t xml:space="preserve">203,7 </w:t>
      </w:r>
      <w:r w:rsidRPr="00346C02">
        <w:rPr>
          <w:rFonts w:ascii="Times New Roman" w:hAnsi="Times New Roman"/>
          <w:sz w:val="24"/>
          <w:szCs w:val="24"/>
        </w:rPr>
        <w:t>тыс. руб.</w:t>
      </w:r>
    </w:p>
    <w:p w:rsidR="003F7126" w:rsidRPr="00346C02" w:rsidRDefault="003F7126" w:rsidP="005971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6C02">
        <w:rPr>
          <w:rFonts w:ascii="Times New Roman" w:hAnsi="Times New Roman"/>
          <w:sz w:val="24"/>
          <w:szCs w:val="24"/>
        </w:rPr>
        <w:t xml:space="preserve">- в раздел 01 </w:t>
      </w:r>
      <w:r w:rsidR="0011015E" w:rsidRPr="00346C02">
        <w:rPr>
          <w:rFonts w:ascii="Times New Roman" w:hAnsi="Times New Roman"/>
          <w:sz w:val="24"/>
          <w:szCs w:val="24"/>
        </w:rPr>
        <w:t xml:space="preserve">добавляется </w:t>
      </w:r>
      <w:r w:rsidRPr="00346C02">
        <w:rPr>
          <w:rFonts w:ascii="Times New Roman" w:hAnsi="Times New Roman"/>
          <w:sz w:val="24"/>
          <w:szCs w:val="24"/>
        </w:rPr>
        <w:t xml:space="preserve">подраздел 13 </w:t>
      </w:r>
      <w:r w:rsidR="0011015E" w:rsidRPr="00346C02">
        <w:rPr>
          <w:rFonts w:ascii="Times New Roman" w:hAnsi="Times New Roman"/>
          <w:sz w:val="24"/>
          <w:szCs w:val="24"/>
        </w:rPr>
        <w:t xml:space="preserve">«Другие общегосударственные вопросы» </w:t>
      </w:r>
      <w:r w:rsidRPr="00346C02">
        <w:rPr>
          <w:rFonts w:ascii="Times New Roman" w:hAnsi="Times New Roman"/>
          <w:sz w:val="24"/>
          <w:szCs w:val="24"/>
        </w:rPr>
        <w:t xml:space="preserve">с суммой </w:t>
      </w:r>
      <w:r w:rsidR="0011015E" w:rsidRPr="00346C02">
        <w:rPr>
          <w:rFonts w:ascii="Times New Roman" w:hAnsi="Times New Roman"/>
          <w:b/>
          <w:sz w:val="24"/>
          <w:szCs w:val="24"/>
        </w:rPr>
        <w:t>2</w:t>
      </w:r>
      <w:r w:rsidRPr="00346C02">
        <w:rPr>
          <w:rFonts w:ascii="Times New Roman" w:hAnsi="Times New Roman"/>
          <w:b/>
          <w:sz w:val="24"/>
          <w:szCs w:val="24"/>
        </w:rPr>
        <w:t>,</w:t>
      </w:r>
      <w:r w:rsidR="0011015E" w:rsidRPr="00346C02">
        <w:rPr>
          <w:rFonts w:ascii="Times New Roman" w:hAnsi="Times New Roman"/>
          <w:b/>
          <w:sz w:val="24"/>
          <w:szCs w:val="24"/>
        </w:rPr>
        <w:t>8</w:t>
      </w:r>
      <w:r w:rsidRPr="00346C02">
        <w:rPr>
          <w:rFonts w:ascii="Times New Roman" w:hAnsi="Times New Roman"/>
          <w:sz w:val="24"/>
          <w:szCs w:val="24"/>
        </w:rPr>
        <w:t xml:space="preserve"> руб. </w:t>
      </w:r>
    </w:p>
    <w:p w:rsidR="003F7126" w:rsidRPr="002F0A37" w:rsidRDefault="003F7126" w:rsidP="00234DE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B312F">
        <w:rPr>
          <w:rFonts w:ascii="Times New Roman" w:hAnsi="Times New Roman"/>
          <w:sz w:val="24"/>
          <w:szCs w:val="24"/>
        </w:rPr>
        <w:t xml:space="preserve">Всего расходы по разделу 01 «Общегосударственные вопросы» увеличиваются на </w:t>
      </w:r>
      <w:r w:rsidR="002F0A37" w:rsidRPr="00CD2BD8">
        <w:rPr>
          <w:rFonts w:ascii="Times New Roman" w:hAnsi="Times New Roman"/>
          <w:b/>
          <w:sz w:val="24"/>
          <w:szCs w:val="24"/>
        </w:rPr>
        <w:t>57</w:t>
      </w:r>
      <w:r w:rsidRPr="00CD2BD8">
        <w:rPr>
          <w:rFonts w:ascii="Times New Roman" w:hAnsi="Times New Roman"/>
          <w:b/>
          <w:sz w:val="24"/>
          <w:szCs w:val="24"/>
        </w:rPr>
        <w:t>,</w:t>
      </w:r>
      <w:r w:rsidR="002F0A37" w:rsidRPr="00CD2BD8">
        <w:rPr>
          <w:rFonts w:ascii="Times New Roman" w:hAnsi="Times New Roman"/>
          <w:b/>
          <w:sz w:val="24"/>
          <w:szCs w:val="24"/>
        </w:rPr>
        <w:t>2</w:t>
      </w:r>
      <w:r w:rsidRPr="00CD2BD8">
        <w:rPr>
          <w:rFonts w:ascii="Times New Roman" w:hAnsi="Times New Roman"/>
          <w:sz w:val="24"/>
          <w:szCs w:val="24"/>
        </w:rPr>
        <w:t xml:space="preserve"> тыс. руб., </w:t>
      </w:r>
      <w:r w:rsidRPr="001B312F">
        <w:rPr>
          <w:rFonts w:ascii="Times New Roman" w:hAnsi="Times New Roman"/>
          <w:sz w:val="24"/>
          <w:szCs w:val="24"/>
        </w:rPr>
        <w:t xml:space="preserve">и составят </w:t>
      </w:r>
      <w:r w:rsidRPr="00346C02">
        <w:rPr>
          <w:rFonts w:ascii="Times New Roman" w:hAnsi="Times New Roman"/>
          <w:b/>
          <w:sz w:val="24"/>
          <w:szCs w:val="24"/>
        </w:rPr>
        <w:t>47</w:t>
      </w:r>
      <w:r w:rsidR="002F0A37" w:rsidRPr="00346C02">
        <w:rPr>
          <w:rFonts w:ascii="Times New Roman" w:hAnsi="Times New Roman"/>
          <w:b/>
          <w:sz w:val="24"/>
          <w:szCs w:val="24"/>
        </w:rPr>
        <w:t> 617,6</w:t>
      </w:r>
      <w:r w:rsidRPr="00346C02">
        <w:rPr>
          <w:rFonts w:ascii="Times New Roman" w:hAnsi="Times New Roman"/>
          <w:sz w:val="24"/>
          <w:szCs w:val="24"/>
        </w:rPr>
        <w:t xml:space="preserve"> тыс. руб.</w:t>
      </w:r>
    </w:p>
    <w:p w:rsidR="00BE0D05" w:rsidRPr="0021333A" w:rsidRDefault="00BE0D05" w:rsidP="00BE0D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33A">
        <w:rPr>
          <w:rFonts w:ascii="Times New Roman" w:hAnsi="Times New Roman"/>
          <w:sz w:val="24"/>
          <w:szCs w:val="24"/>
        </w:rPr>
        <w:t xml:space="preserve">- по разделу 03 «Национальная безопасность и правоохранительная деятельность» подразделу 09 «Защита населения и территории от чрезвычайных ситуаций природного и техногенного характера, гражданская оборона» целевой статье 9009900006 «Резервный фонд муниципального образования», увеличением расходов на закупку товаров, работ и услуг для обеспечения государственных (муниципальных) нужд (вид расходов 200) на </w:t>
      </w:r>
      <w:r w:rsidR="0021333A" w:rsidRPr="0021333A">
        <w:rPr>
          <w:rFonts w:ascii="Times New Roman" w:hAnsi="Times New Roman"/>
          <w:b/>
          <w:sz w:val="24"/>
          <w:szCs w:val="24"/>
        </w:rPr>
        <w:t>80</w:t>
      </w:r>
      <w:r w:rsidRPr="0021333A">
        <w:rPr>
          <w:rFonts w:ascii="Times New Roman" w:hAnsi="Times New Roman"/>
          <w:b/>
          <w:sz w:val="24"/>
          <w:szCs w:val="24"/>
        </w:rPr>
        <w:t>,3</w:t>
      </w:r>
      <w:r w:rsidRPr="0021333A">
        <w:rPr>
          <w:rFonts w:ascii="Times New Roman" w:hAnsi="Times New Roman"/>
          <w:sz w:val="24"/>
          <w:szCs w:val="24"/>
        </w:rPr>
        <w:t xml:space="preserve"> тыс. руб.</w:t>
      </w:r>
    </w:p>
    <w:p w:rsidR="001777F5" w:rsidRPr="001777F5" w:rsidRDefault="00BE0D05" w:rsidP="0059712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7F5">
        <w:rPr>
          <w:rFonts w:ascii="Times New Roman" w:hAnsi="Times New Roman"/>
          <w:sz w:val="24"/>
          <w:szCs w:val="24"/>
        </w:rPr>
        <w:t xml:space="preserve">- по разделу 03 «Национальная безопасность и правоохранительная деятельность» подразделу 09 «Защита населения и территории от чрезвычайных ситуаций природного и техногенного характера, гражданская оборона» целевой статье </w:t>
      </w:r>
      <w:r w:rsidR="008026DF" w:rsidRPr="001777F5">
        <w:rPr>
          <w:rFonts w:ascii="Times New Roman" w:hAnsi="Times New Roman"/>
          <w:sz w:val="24"/>
          <w:szCs w:val="24"/>
        </w:rPr>
        <w:t>104</w:t>
      </w:r>
      <w:r w:rsidRPr="001777F5">
        <w:rPr>
          <w:rFonts w:ascii="Times New Roman" w:hAnsi="Times New Roman"/>
          <w:sz w:val="24"/>
          <w:szCs w:val="24"/>
        </w:rPr>
        <w:t xml:space="preserve"> «</w:t>
      </w:r>
      <w:r w:rsidR="003A26B1" w:rsidRPr="001777F5">
        <w:rPr>
          <w:rFonts w:ascii="Times New Roman" w:hAnsi="Times New Roman"/>
          <w:sz w:val="24"/>
          <w:szCs w:val="24"/>
        </w:rPr>
        <w:t>Ведомственная целевая программа «</w:t>
      </w:r>
      <w:r w:rsidR="003A26B1" w:rsidRPr="001777F5">
        <w:rPr>
          <w:rFonts w:ascii="Times New Roman" w:hAnsi="Times New Roman"/>
          <w:bCs/>
          <w:sz w:val="24"/>
          <w:szCs w:val="24"/>
        </w:rPr>
        <w:t>Предупреждение терроризма и экстремистской деятельности в МО ГО «Новая Земля»</w:t>
      </w:r>
      <w:r w:rsidRPr="001777F5">
        <w:rPr>
          <w:rFonts w:ascii="Times New Roman" w:hAnsi="Times New Roman"/>
          <w:sz w:val="24"/>
          <w:szCs w:val="24"/>
        </w:rPr>
        <w:t xml:space="preserve">, увеличением расходов на закупку товаров, работ и услуг для обеспечения государственных (муниципальных) нужд (вид расходов 200) на </w:t>
      </w:r>
      <w:r w:rsidR="003A26B1" w:rsidRPr="001777F5">
        <w:rPr>
          <w:rFonts w:ascii="Times New Roman" w:hAnsi="Times New Roman"/>
          <w:b/>
          <w:sz w:val="24"/>
          <w:szCs w:val="24"/>
        </w:rPr>
        <w:t>0</w:t>
      </w:r>
      <w:r w:rsidRPr="001777F5">
        <w:rPr>
          <w:rFonts w:ascii="Times New Roman" w:hAnsi="Times New Roman"/>
          <w:b/>
          <w:sz w:val="24"/>
          <w:szCs w:val="24"/>
        </w:rPr>
        <w:t>,</w:t>
      </w:r>
      <w:r w:rsidR="003C27C1">
        <w:rPr>
          <w:rFonts w:ascii="Times New Roman" w:hAnsi="Times New Roman"/>
          <w:b/>
          <w:sz w:val="24"/>
          <w:szCs w:val="24"/>
        </w:rPr>
        <w:t>1</w:t>
      </w:r>
      <w:r w:rsidRPr="001777F5">
        <w:rPr>
          <w:rFonts w:ascii="Times New Roman" w:hAnsi="Times New Roman"/>
          <w:sz w:val="24"/>
          <w:szCs w:val="24"/>
        </w:rPr>
        <w:t xml:space="preserve"> тыс. руб.</w:t>
      </w:r>
      <w:r w:rsidR="001777F5" w:rsidRPr="001777F5">
        <w:rPr>
          <w:rFonts w:ascii="Times New Roman" w:hAnsi="Times New Roman"/>
          <w:sz w:val="24"/>
          <w:szCs w:val="24"/>
        </w:rPr>
        <w:t>, и одновременно сокращением расходов по целевой статье 106 «Ведомственная целевая программа «</w:t>
      </w:r>
      <w:r w:rsidR="001777F5" w:rsidRPr="00177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Противопожарная безопасность в муниципальном образовании «Новая Земля» </w:t>
      </w:r>
      <w:r w:rsidR="001777F5" w:rsidRPr="001777F5">
        <w:rPr>
          <w:rFonts w:ascii="Times New Roman" w:hAnsi="Times New Roman"/>
          <w:sz w:val="24"/>
          <w:szCs w:val="24"/>
        </w:rPr>
        <w:t xml:space="preserve">(вид расходов 200) на </w:t>
      </w:r>
      <w:r w:rsidR="001777F5" w:rsidRPr="001777F5">
        <w:rPr>
          <w:rFonts w:ascii="Times New Roman" w:hAnsi="Times New Roman"/>
          <w:b/>
          <w:sz w:val="24"/>
          <w:szCs w:val="24"/>
        </w:rPr>
        <w:t>0,1</w:t>
      </w:r>
      <w:r w:rsidR="001777F5" w:rsidRPr="001777F5">
        <w:rPr>
          <w:rFonts w:ascii="Times New Roman" w:hAnsi="Times New Roman"/>
          <w:sz w:val="24"/>
          <w:szCs w:val="24"/>
        </w:rPr>
        <w:t xml:space="preserve"> тыс. руб. </w:t>
      </w:r>
    </w:p>
    <w:p w:rsidR="00BE0D05" w:rsidRPr="00BE0D05" w:rsidRDefault="00BE0D05" w:rsidP="00784F03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8964BF">
        <w:rPr>
          <w:rFonts w:ascii="Times New Roman" w:hAnsi="Times New Roman"/>
          <w:sz w:val="24"/>
          <w:szCs w:val="24"/>
        </w:rPr>
        <w:t xml:space="preserve">Всего по разделу 03 «Национальная безопасность и правоохранительная деятельность» расходы </w:t>
      </w:r>
      <w:r w:rsidR="003C27C1" w:rsidRPr="003C27C1">
        <w:rPr>
          <w:rFonts w:ascii="Times New Roman" w:hAnsi="Times New Roman"/>
          <w:sz w:val="24"/>
          <w:szCs w:val="24"/>
        </w:rPr>
        <w:t>увеличиваются</w:t>
      </w:r>
      <w:r w:rsidRPr="003C27C1">
        <w:rPr>
          <w:rFonts w:ascii="Times New Roman" w:hAnsi="Times New Roman"/>
          <w:sz w:val="24"/>
          <w:szCs w:val="24"/>
        </w:rPr>
        <w:t xml:space="preserve"> на </w:t>
      </w:r>
      <w:r w:rsidR="00982A7B" w:rsidRPr="003C27C1">
        <w:rPr>
          <w:rFonts w:ascii="Times New Roman" w:hAnsi="Times New Roman"/>
          <w:b/>
          <w:sz w:val="24"/>
          <w:szCs w:val="24"/>
        </w:rPr>
        <w:t>80</w:t>
      </w:r>
      <w:r w:rsidRPr="003C27C1">
        <w:rPr>
          <w:rFonts w:ascii="Times New Roman" w:hAnsi="Times New Roman"/>
          <w:b/>
          <w:sz w:val="24"/>
          <w:szCs w:val="24"/>
        </w:rPr>
        <w:t>,3</w:t>
      </w:r>
      <w:r w:rsidRPr="003C27C1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="00982A7B" w:rsidRPr="003C27C1">
        <w:rPr>
          <w:rFonts w:ascii="Times New Roman" w:hAnsi="Times New Roman"/>
          <w:b/>
          <w:sz w:val="24"/>
          <w:szCs w:val="24"/>
        </w:rPr>
        <w:t>526,5</w:t>
      </w:r>
      <w:r w:rsidRPr="003C27C1">
        <w:rPr>
          <w:rFonts w:ascii="Times New Roman" w:hAnsi="Times New Roman"/>
          <w:b/>
          <w:sz w:val="24"/>
          <w:szCs w:val="24"/>
        </w:rPr>
        <w:t xml:space="preserve"> </w:t>
      </w:r>
      <w:r w:rsidRPr="003C27C1">
        <w:rPr>
          <w:rFonts w:ascii="Times New Roman" w:hAnsi="Times New Roman"/>
          <w:sz w:val="24"/>
          <w:szCs w:val="24"/>
        </w:rPr>
        <w:t>тыс. руб.</w:t>
      </w:r>
    </w:p>
    <w:p w:rsidR="000B36A9" w:rsidRDefault="003F7126" w:rsidP="00EC2A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36A9">
        <w:rPr>
          <w:rFonts w:ascii="Times New Roman" w:hAnsi="Times New Roman"/>
          <w:sz w:val="24"/>
          <w:szCs w:val="24"/>
        </w:rPr>
        <w:t>- по разделу 07 «</w:t>
      </w:r>
      <w:r w:rsidRPr="000B36A9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0B36A9">
        <w:rPr>
          <w:rFonts w:ascii="Times New Roman" w:hAnsi="Times New Roman"/>
          <w:sz w:val="24"/>
          <w:szCs w:val="24"/>
        </w:rPr>
        <w:t>» подразделу 0</w:t>
      </w:r>
      <w:r w:rsidR="00E96E6C" w:rsidRPr="000B36A9">
        <w:rPr>
          <w:rFonts w:ascii="Times New Roman" w:hAnsi="Times New Roman"/>
          <w:sz w:val="24"/>
          <w:szCs w:val="24"/>
        </w:rPr>
        <w:t>1</w:t>
      </w:r>
      <w:r w:rsidRPr="000B36A9">
        <w:rPr>
          <w:rFonts w:ascii="Times New Roman" w:hAnsi="Times New Roman"/>
          <w:sz w:val="24"/>
          <w:szCs w:val="24"/>
        </w:rPr>
        <w:t xml:space="preserve"> «</w:t>
      </w:r>
      <w:r w:rsidR="00E96E6C" w:rsidRPr="000B36A9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0B36A9">
        <w:rPr>
          <w:rFonts w:ascii="Times New Roman" w:hAnsi="Times New Roman"/>
          <w:sz w:val="24"/>
          <w:szCs w:val="24"/>
        </w:rPr>
        <w:t xml:space="preserve">» целевой статье </w:t>
      </w:r>
      <w:r w:rsidRPr="000B36A9">
        <w:rPr>
          <w:rFonts w:ascii="Times New Roman" w:hAnsi="Times New Roman"/>
          <w:color w:val="000000"/>
          <w:sz w:val="24"/>
          <w:szCs w:val="24"/>
        </w:rPr>
        <w:t>850 «Бюджетные учреждения МО ГО «Новая Земля»</w:t>
      </w:r>
      <w:r w:rsidRPr="000B36A9">
        <w:rPr>
          <w:rFonts w:ascii="Times New Roman" w:hAnsi="Times New Roman"/>
          <w:sz w:val="24"/>
          <w:szCs w:val="24"/>
        </w:rPr>
        <w:t xml:space="preserve"> виду расходов 600 «Предоставление субсидий бюджетным, автономным учреждениям и иным</w:t>
      </w:r>
      <w:r w:rsidR="00EC2ACA" w:rsidRPr="000B36A9">
        <w:rPr>
          <w:rFonts w:ascii="Times New Roman" w:hAnsi="Times New Roman"/>
          <w:sz w:val="24"/>
          <w:szCs w:val="24"/>
        </w:rPr>
        <w:t xml:space="preserve"> некоммерческим организациям» </w:t>
      </w:r>
      <w:r w:rsidRPr="000B36A9">
        <w:rPr>
          <w:rFonts w:ascii="Times New Roman" w:hAnsi="Times New Roman"/>
          <w:sz w:val="24"/>
          <w:szCs w:val="24"/>
        </w:rPr>
        <w:t xml:space="preserve">сокращением субсидии на </w:t>
      </w:r>
      <w:r w:rsidR="00E96E6C" w:rsidRPr="000B36A9">
        <w:rPr>
          <w:rFonts w:ascii="Times New Roman" w:hAnsi="Times New Roman"/>
          <w:b/>
          <w:sz w:val="24"/>
          <w:szCs w:val="24"/>
        </w:rPr>
        <w:t>37</w:t>
      </w:r>
      <w:r w:rsidRPr="000B36A9">
        <w:rPr>
          <w:rFonts w:ascii="Times New Roman" w:hAnsi="Times New Roman"/>
          <w:b/>
          <w:sz w:val="24"/>
          <w:szCs w:val="24"/>
        </w:rPr>
        <w:t>,</w:t>
      </w:r>
      <w:r w:rsidR="00E96E6C" w:rsidRPr="000B36A9">
        <w:rPr>
          <w:rFonts w:ascii="Times New Roman" w:hAnsi="Times New Roman"/>
          <w:b/>
          <w:sz w:val="24"/>
          <w:szCs w:val="24"/>
        </w:rPr>
        <w:t>7</w:t>
      </w:r>
      <w:r w:rsidRPr="000B36A9">
        <w:rPr>
          <w:rFonts w:ascii="Times New Roman" w:hAnsi="Times New Roman"/>
          <w:sz w:val="24"/>
          <w:szCs w:val="24"/>
        </w:rPr>
        <w:t xml:space="preserve"> тыс. руб., выделяемой </w:t>
      </w:r>
      <w:r w:rsidR="00EC2ACA" w:rsidRPr="000B36A9">
        <w:rPr>
          <w:rFonts w:ascii="Times New Roman" w:hAnsi="Times New Roman"/>
          <w:sz w:val="24"/>
          <w:szCs w:val="24"/>
        </w:rPr>
        <w:t xml:space="preserve">МБДОУ Детский сад «Умка» </w:t>
      </w:r>
      <w:r w:rsidRPr="000B36A9">
        <w:rPr>
          <w:rFonts w:ascii="Times New Roman" w:hAnsi="Times New Roman"/>
          <w:sz w:val="24"/>
          <w:szCs w:val="24"/>
        </w:rPr>
        <w:t>из местн</w:t>
      </w:r>
      <w:r w:rsidR="00E96E6C" w:rsidRPr="000B36A9">
        <w:rPr>
          <w:rFonts w:ascii="Times New Roman" w:hAnsi="Times New Roman"/>
          <w:sz w:val="24"/>
          <w:szCs w:val="24"/>
        </w:rPr>
        <w:t xml:space="preserve">ого бюджета МО ГО «Новая земля», </w:t>
      </w:r>
      <w:r w:rsidR="00EC2ACA" w:rsidRPr="000B36A9">
        <w:rPr>
          <w:rFonts w:ascii="Times New Roman" w:hAnsi="Times New Roman"/>
          <w:sz w:val="24"/>
          <w:szCs w:val="24"/>
        </w:rPr>
        <w:t>и одновременно</w:t>
      </w:r>
      <w:r w:rsidR="00E96E6C" w:rsidRPr="000B36A9">
        <w:rPr>
          <w:rFonts w:ascii="Times New Roman" w:hAnsi="Times New Roman"/>
          <w:sz w:val="24"/>
          <w:szCs w:val="24"/>
        </w:rPr>
        <w:t xml:space="preserve"> увеличени</w:t>
      </w:r>
      <w:r w:rsidR="00EC2ACA" w:rsidRPr="000B36A9">
        <w:rPr>
          <w:rFonts w:ascii="Times New Roman" w:hAnsi="Times New Roman"/>
          <w:sz w:val="24"/>
          <w:szCs w:val="24"/>
        </w:rPr>
        <w:t>ем</w:t>
      </w:r>
      <w:r w:rsidR="000B36A9" w:rsidRPr="000B36A9">
        <w:rPr>
          <w:rFonts w:ascii="Times New Roman" w:hAnsi="Times New Roman"/>
          <w:sz w:val="24"/>
          <w:szCs w:val="24"/>
        </w:rPr>
        <w:t xml:space="preserve"> по целевой статье 910 «Межбюджетные трансферты» на  </w:t>
      </w:r>
      <w:r w:rsidR="000B36A9" w:rsidRPr="000B36A9">
        <w:rPr>
          <w:rFonts w:ascii="Times New Roman" w:hAnsi="Times New Roman"/>
          <w:b/>
          <w:sz w:val="24"/>
          <w:szCs w:val="24"/>
        </w:rPr>
        <w:t>37,7</w:t>
      </w:r>
      <w:r w:rsidR="000B36A9" w:rsidRPr="000B36A9">
        <w:rPr>
          <w:rFonts w:ascii="Times New Roman" w:hAnsi="Times New Roman"/>
          <w:sz w:val="24"/>
          <w:szCs w:val="24"/>
        </w:rPr>
        <w:t xml:space="preserve"> тыс. руб. (за счет </w:t>
      </w:r>
      <w:r w:rsidR="00E96E6C" w:rsidRPr="000B36A9">
        <w:rPr>
          <w:rFonts w:ascii="Times New Roman" w:hAnsi="Times New Roman"/>
          <w:sz w:val="24"/>
          <w:szCs w:val="24"/>
        </w:rPr>
        <w:t>субвенции, выделенн</w:t>
      </w:r>
      <w:r w:rsidR="000B36A9" w:rsidRPr="000B36A9">
        <w:rPr>
          <w:rFonts w:ascii="Times New Roman" w:hAnsi="Times New Roman"/>
          <w:sz w:val="24"/>
          <w:szCs w:val="24"/>
        </w:rPr>
        <w:t>ой</w:t>
      </w:r>
      <w:r w:rsidR="00E96E6C" w:rsidRPr="000B36A9">
        <w:rPr>
          <w:rFonts w:ascii="Times New Roman" w:hAnsi="Times New Roman"/>
          <w:sz w:val="24"/>
          <w:szCs w:val="24"/>
        </w:rPr>
        <w:t xml:space="preserve"> из бюджета Архангельской области на реализацию образовательных программ</w:t>
      </w:r>
      <w:r w:rsidR="000B36A9" w:rsidRPr="000B36A9">
        <w:rPr>
          <w:rFonts w:ascii="Times New Roman" w:hAnsi="Times New Roman"/>
          <w:sz w:val="24"/>
          <w:szCs w:val="24"/>
        </w:rPr>
        <w:t>).</w:t>
      </w:r>
    </w:p>
    <w:p w:rsidR="003F7126" w:rsidRPr="003F7126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4A59D6">
        <w:rPr>
          <w:rFonts w:ascii="Times New Roman" w:hAnsi="Times New Roman"/>
          <w:sz w:val="24"/>
          <w:szCs w:val="24"/>
        </w:rPr>
        <w:lastRenderedPageBreak/>
        <w:t>- по разделу 07 «</w:t>
      </w:r>
      <w:r w:rsidRPr="004A59D6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A59D6">
        <w:rPr>
          <w:rFonts w:ascii="Times New Roman" w:hAnsi="Times New Roman"/>
          <w:sz w:val="24"/>
          <w:szCs w:val="24"/>
        </w:rPr>
        <w:t>» подразделу 07 «</w:t>
      </w:r>
      <w:r w:rsidRPr="004A59D6">
        <w:rPr>
          <w:rFonts w:ascii="Times New Roman" w:hAnsi="Times New Roman"/>
          <w:color w:val="000000"/>
          <w:sz w:val="24"/>
          <w:szCs w:val="24"/>
        </w:rPr>
        <w:t>Молодежная политика</w:t>
      </w:r>
      <w:r w:rsidRPr="004A59D6">
        <w:rPr>
          <w:rFonts w:ascii="Times New Roman" w:hAnsi="Times New Roman"/>
          <w:sz w:val="24"/>
          <w:szCs w:val="24"/>
        </w:rPr>
        <w:t xml:space="preserve">» целевой статье </w:t>
      </w:r>
      <w:r w:rsidRPr="004A59D6">
        <w:rPr>
          <w:rFonts w:ascii="Times New Roman" w:hAnsi="Times New Roman"/>
          <w:color w:val="000000"/>
          <w:sz w:val="24"/>
          <w:szCs w:val="24"/>
        </w:rPr>
        <w:t xml:space="preserve">101 </w:t>
      </w:r>
      <w:r w:rsidRPr="004A59D6">
        <w:rPr>
          <w:rFonts w:ascii="Times New Roman" w:hAnsi="Times New Roman"/>
          <w:sz w:val="24"/>
          <w:szCs w:val="24"/>
        </w:rPr>
        <w:t>«</w:t>
      </w:r>
      <w:r w:rsidRPr="004A59D6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«Здоровье северян</w:t>
      </w:r>
      <w:r w:rsidRPr="004A59D6">
        <w:rPr>
          <w:rFonts w:ascii="Times New Roman" w:hAnsi="Times New Roman"/>
          <w:sz w:val="24"/>
          <w:szCs w:val="24"/>
        </w:rPr>
        <w:t>» сокращением расходов</w:t>
      </w:r>
      <w:r w:rsidR="000B3E9B">
        <w:rPr>
          <w:rFonts w:ascii="Times New Roman" w:hAnsi="Times New Roman"/>
          <w:sz w:val="24"/>
          <w:szCs w:val="24"/>
        </w:rPr>
        <w:t xml:space="preserve"> на социальное обеспечение и иные выплаты (вид расходов </w:t>
      </w:r>
      <w:r w:rsidR="000B3E9B" w:rsidRPr="00051A0E">
        <w:rPr>
          <w:rFonts w:ascii="Times New Roman" w:hAnsi="Times New Roman"/>
          <w:sz w:val="24"/>
          <w:szCs w:val="24"/>
        </w:rPr>
        <w:t>300)</w:t>
      </w:r>
      <w:r w:rsidR="000B3E9B">
        <w:rPr>
          <w:rFonts w:ascii="Times New Roman" w:hAnsi="Times New Roman"/>
          <w:sz w:val="24"/>
          <w:szCs w:val="24"/>
        </w:rPr>
        <w:t xml:space="preserve"> на </w:t>
      </w:r>
      <w:r w:rsidR="000B3E9B" w:rsidRPr="000B3E9B">
        <w:rPr>
          <w:rFonts w:ascii="Times New Roman" w:hAnsi="Times New Roman"/>
          <w:b/>
          <w:sz w:val="24"/>
          <w:szCs w:val="24"/>
        </w:rPr>
        <w:t>17,7</w:t>
      </w:r>
      <w:r w:rsidR="000B3E9B">
        <w:rPr>
          <w:rFonts w:ascii="Times New Roman" w:hAnsi="Times New Roman"/>
          <w:sz w:val="24"/>
          <w:szCs w:val="24"/>
        </w:rPr>
        <w:t xml:space="preserve"> тыс. руб.</w:t>
      </w:r>
    </w:p>
    <w:p w:rsidR="00B81C51" w:rsidRPr="00B81C51" w:rsidRDefault="003F7126" w:rsidP="00B81C5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5878">
        <w:rPr>
          <w:rFonts w:ascii="Times New Roman" w:hAnsi="Times New Roman"/>
          <w:sz w:val="24"/>
          <w:szCs w:val="24"/>
        </w:rPr>
        <w:t>- по разделу 07 «</w:t>
      </w:r>
      <w:r w:rsidRPr="003D5878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3D5878">
        <w:rPr>
          <w:rFonts w:ascii="Times New Roman" w:hAnsi="Times New Roman"/>
          <w:sz w:val="24"/>
          <w:szCs w:val="24"/>
        </w:rPr>
        <w:t>» подразделу 09 «</w:t>
      </w:r>
      <w:r w:rsidRPr="003D5878">
        <w:rPr>
          <w:rFonts w:ascii="Times New Roman" w:hAnsi="Times New Roman"/>
          <w:color w:val="000000"/>
          <w:sz w:val="24"/>
          <w:szCs w:val="24"/>
        </w:rPr>
        <w:t>Другие вопросы в области образования</w:t>
      </w:r>
      <w:r w:rsidRPr="003D5878">
        <w:rPr>
          <w:rFonts w:ascii="Times New Roman" w:hAnsi="Times New Roman"/>
          <w:sz w:val="24"/>
          <w:szCs w:val="24"/>
        </w:rPr>
        <w:t xml:space="preserve">» целевой статье </w:t>
      </w:r>
      <w:r w:rsidRPr="003D5878">
        <w:rPr>
          <w:rFonts w:ascii="Times New Roman" w:hAnsi="Times New Roman"/>
          <w:color w:val="000000"/>
          <w:sz w:val="24"/>
          <w:szCs w:val="24"/>
        </w:rPr>
        <w:t>10</w:t>
      </w:r>
      <w:r w:rsidR="003D5878" w:rsidRPr="003D5878">
        <w:rPr>
          <w:rFonts w:ascii="Times New Roman" w:hAnsi="Times New Roman"/>
          <w:color w:val="000000"/>
          <w:sz w:val="24"/>
          <w:szCs w:val="24"/>
        </w:rPr>
        <w:t>1</w:t>
      </w:r>
      <w:r w:rsidRPr="003D5878">
        <w:rPr>
          <w:rFonts w:ascii="Times New Roman" w:hAnsi="Times New Roman"/>
          <w:sz w:val="24"/>
          <w:szCs w:val="24"/>
        </w:rPr>
        <w:t xml:space="preserve"> «</w:t>
      </w:r>
      <w:r w:rsidRPr="003D5878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</w:t>
      </w:r>
      <w:r w:rsidR="003D5878" w:rsidRPr="003D5878">
        <w:rPr>
          <w:rFonts w:ascii="Times New Roman" w:hAnsi="Times New Roman"/>
          <w:color w:val="000000"/>
          <w:sz w:val="24"/>
          <w:szCs w:val="24"/>
        </w:rPr>
        <w:t>«Здоровье северян</w:t>
      </w:r>
      <w:r w:rsidR="003D5878" w:rsidRPr="003D5878">
        <w:rPr>
          <w:rFonts w:ascii="Times New Roman" w:hAnsi="Times New Roman"/>
          <w:sz w:val="24"/>
          <w:szCs w:val="24"/>
        </w:rPr>
        <w:t>»</w:t>
      </w:r>
      <w:r w:rsidR="003D5878" w:rsidRPr="004A59D6">
        <w:rPr>
          <w:rFonts w:ascii="Times New Roman" w:hAnsi="Times New Roman"/>
          <w:sz w:val="24"/>
          <w:szCs w:val="24"/>
        </w:rPr>
        <w:t xml:space="preserve"> </w:t>
      </w:r>
      <w:r w:rsidR="00B81C51">
        <w:rPr>
          <w:rFonts w:ascii="Times New Roman" w:hAnsi="Times New Roman"/>
          <w:sz w:val="24"/>
          <w:szCs w:val="24"/>
        </w:rPr>
        <w:t xml:space="preserve"> </w:t>
      </w:r>
      <w:r w:rsidR="00B81C51" w:rsidRPr="004A59D6">
        <w:rPr>
          <w:rFonts w:ascii="Times New Roman" w:hAnsi="Times New Roman"/>
          <w:sz w:val="24"/>
          <w:szCs w:val="24"/>
        </w:rPr>
        <w:t>сокращением расходов</w:t>
      </w:r>
      <w:r w:rsidR="00B81C51">
        <w:rPr>
          <w:rFonts w:ascii="Times New Roman" w:hAnsi="Times New Roman"/>
          <w:sz w:val="24"/>
          <w:szCs w:val="24"/>
        </w:rPr>
        <w:t xml:space="preserve"> на </w:t>
      </w:r>
      <w:r w:rsidR="00B81C51" w:rsidRPr="004A52A8">
        <w:rPr>
          <w:rFonts w:ascii="Times New Roman" w:hAnsi="Times New Roman"/>
          <w:sz w:val="24"/>
          <w:szCs w:val="24"/>
        </w:rPr>
        <w:t>закупку товаров, работ и услуг для обеспечения государственных (муниципальных) нужд (вид расходов 200) на</w:t>
      </w:r>
      <w:r w:rsidR="00B81C51">
        <w:rPr>
          <w:rFonts w:ascii="Times New Roman" w:hAnsi="Times New Roman"/>
          <w:sz w:val="24"/>
          <w:szCs w:val="24"/>
        </w:rPr>
        <w:t xml:space="preserve"> </w:t>
      </w:r>
      <w:r w:rsidR="00B81C51" w:rsidRPr="00B81C51">
        <w:rPr>
          <w:rFonts w:ascii="Times New Roman" w:hAnsi="Times New Roman"/>
          <w:b/>
          <w:sz w:val="24"/>
          <w:szCs w:val="24"/>
        </w:rPr>
        <w:t>100,0</w:t>
      </w:r>
      <w:r w:rsidR="00B81C51">
        <w:rPr>
          <w:rFonts w:ascii="Times New Roman" w:hAnsi="Times New Roman"/>
          <w:sz w:val="24"/>
          <w:szCs w:val="24"/>
        </w:rPr>
        <w:t xml:space="preserve"> тыс. руб. и на социальное обеспечение и иные выплаты (вид расходов </w:t>
      </w:r>
      <w:r w:rsidR="00B81C51" w:rsidRPr="00051A0E">
        <w:rPr>
          <w:rFonts w:ascii="Times New Roman" w:hAnsi="Times New Roman"/>
          <w:sz w:val="24"/>
          <w:szCs w:val="24"/>
        </w:rPr>
        <w:t>300)</w:t>
      </w:r>
      <w:r w:rsidR="00B81C51">
        <w:rPr>
          <w:rFonts w:ascii="Times New Roman" w:hAnsi="Times New Roman"/>
          <w:sz w:val="24"/>
          <w:szCs w:val="24"/>
        </w:rPr>
        <w:t xml:space="preserve"> на </w:t>
      </w:r>
      <w:r w:rsidR="00B81C51">
        <w:rPr>
          <w:rFonts w:ascii="Times New Roman" w:hAnsi="Times New Roman"/>
          <w:b/>
          <w:sz w:val="24"/>
          <w:szCs w:val="24"/>
        </w:rPr>
        <w:t>34</w:t>
      </w:r>
      <w:r w:rsidR="00B81C51" w:rsidRPr="000B3E9B">
        <w:rPr>
          <w:rFonts w:ascii="Times New Roman" w:hAnsi="Times New Roman"/>
          <w:b/>
          <w:sz w:val="24"/>
          <w:szCs w:val="24"/>
        </w:rPr>
        <w:t>,</w:t>
      </w:r>
      <w:r w:rsidR="00B81C51">
        <w:rPr>
          <w:rFonts w:ascii="Times New Roman" w:hAnsi="Times New Roman"/>
          <w:b/>
          <w:sz w:val="24"/>
          <w:szCs w:val="24"/>
        </w:rPr>
        <w:t>4</w:t>
      </w:r>
      <w:r w:rsidR="00B81C51">
        <w:rPr>
          <w:rFonts w:ascii="Times New Roman" w:hAnsi="Times New Roman"/>
          <w:sz w:val="24"/>
          <w:szCs w:val="24"/>
        </w:rPr>
        <w:t xml:space="preserve"> тыс. руб.</w:t>
      </w:r>
    </w:p>
    <w:p w:rsidR="0047792C" w:rsidRPr="0047792C" w:rsidRDefault="0047792C" w:rsidP="00477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92C">
        <w:rPr>
          <w:rFonts w:ascii="Times New Roman" w:hAnsi="Times New Roman"/>
          <w:sz w:val="24"/>
          <w:szCs w:val="24"/>
        </w:rPr>
        <w:t>- по разделу 07 «</w:t>
      </w:r>
      <w:r w:rsidRPr="0047792C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7792C">
        <w:rPr>
          <w:rFonts w:ascii="Times New Roman" w:hAnsi="Times New Roman"/>
          <w:sz w:val="24"/>
          <w:szCs w:val="24"/>
        </w:rPr>
        <w:t>» подразделу 09 «</w:t>
      </w:r>
      <w:r w:rsidRPr="0047792C">
        <w:rPr>
          <w:rFonts w:ascii="Times New Roman" w:hAnsi="Times New Roman"/>
          <w:color w:val="000000"/>
          <w:sz w:val="24"/>
          <w:szCs w:val="24"/>
        </w:rPr>
        <w:t>Другие вопросы в области образования</w:t>
      </w:r>
      <w:r w:rsidRPr="0047792C">
        <w:rPr>
          <w:rFonts w:ascii="Times New Roman" w:hAnsi="Times New Roman"/>
          <w:sz w:val="24"/>
          <w:szCs w:val="24"/>
        </w:rPr>
        <w:t xml:space="preserve">» целевой статье </w:t>
      </w:r>
      <w:r w:rsidRPr="0047792C">
        <w:rPr>
          <w:rFonts w:ascii="Times New Roman" w:hAnsi="Times New Roman"/>
          <w:color w:val="000000"/>
          <w:sz w:val="24"/>
          <w:szCs w:val="24"/>
        </w:rPr>
        <w:t>102</w:t>
      </w:r>
      <w:r w:rsidRPr="0047792C">
        <w:rPr>
          <w:rFonts w:ascii="Times New Roman" w:hAnsi="Times New Roman"/>
          <w:sz w:val="24"/>
          <w:szCs w:val="24"/>
        </w:rPr>
        <w:t xml:space="preserve"> «</w:t>
      </w:r>
      <w:r w:rsidRPr="0047792C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«Дети Новой Земли</w:t>
      </w:r>
      <w:r w:rsidRPr="0047792C">
        <w:rPr>
          <w:rFonts w:ascii="Times New Roman" w:hAnsi="Times New Roman"/>
          <w:sz w:val="24"/>
          <w:szCs w:val="24"/>
        </w:rPr>
        <w:t xml:space="preserve">» сокращением расходов на социальное обеспечение и иные выплаты (вид расходов 300) на </w:t>
      </w:r>
      <w:r w:rsidRPr="0047792C">
        <w:rPr>
          <w:rFonts w:ascii="Times New Roman" w:hAnsi="Times New Roman"/>
          <w:b/>
          <w:sz w:val="24"/>
          <w:szCs w:val="24"/>
        </w:rPr>
        <w:t>8,0</w:t>
      </w:r>
      <w:r w:rsidRPr="0047792C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47792C" w:rsidRDefault="003F7126" w:rsidP="00DF0CC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7792C">
        <w:rPr>
          <w:rFonts w:ascii="Times New Roman" w:hAnsi="Times New Roman"/>
          <w:sz w:val="24"/>
          <w:szCs w:val="24"/>
        </w:rPr>
        <w:t>Всего расходы по разделу 07 «</w:t>
      </w:r>
      <w:r w:rsidRPr="0047792C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47792C">
        <w:rPr>
          <w:rFonts w:ascii="Times New Roman" w:hAnsi="Times New Roman"/>
          <w:sz w:val="24"/>
          <w:szCs w:val="24"/>
        </w:rPr>
        <w:t xml:space="preserve">» расходы сократятся на </w:t>
      </w:r>
      <w:r w:rsidR="00B81C51" w:rsidRPr="0047792C">
        <w:rPr>
          <w:rFonts w:ascii="Times New Roman" w:hAnsi="Times New Roman"/>
          <w:b/>
          <w:sz w:val="24"/>
          <w:szCs w:val="24"/>
        </w:rPr>
        <w:t>160</w:t>
      </w:r>
      <w:r w:rsidR="0047792C" w:rsidRPr="0047792C">
        <w:rPr>
          <w:rFonts w:ascii="Times New Roman" w:hAnsi="Times New Roman"/>
          <w:b/>
          <w:sz w:val="24"/>
          <w:szCs w:val="24"/>
        </w:rPr>
        <w:t>,1</w:t>
      </w:r>
      <w:r w:rsidRPr="0047792C">
        <w:rPr>
          <w:rFonts w:ascii="Times New Roman" w:hAnsi="Times New Roman"/>
          <w:sz w:val="24"/>
          <w:szCs w:val="24"/>
        </w:rPr>
        <w:t xml:space="preserve"> тыс. руб., и составят - </w:t>
      </w:r>
      <w:r w:rsidRPr="0047792C">
        <w:rPr>
          <w:rFonts w:ascii="Times New Roman" w:hAnsi="Times New Roman"/>
          <w:b/>
          <w:sz w:val="24"/>
          <w:szCs w:val="24"/>
        </w:rPr>
        <w:t>3</w:t>
      </w:r>
      <w:r w:rsidR="00B81C51" w:rsidRPr="0047792C">
        <w:rPr>
          <w:rFonts w:ascii="Times New Roman" w:hAnsi="Times New Roman"/>
          <w:b/>
          <w:sz w:val="24"/>
          <w:szCs w:val="24"/>
        </w:rPr>
        <w:t>8 424,8</w:t>
      </w:r>
      <w:r w:rsidRPr="0047792C">
        <w:rPr>
          <w:rFonts w:ascii="Times New Roman" w:hAnsi="Times New Roman"/>
          <w:sz w:val="24"/>
          <w:szCs w:val="24"/>
        </w:rPr>
        <w:t xml:space="preserve"> тыс. руб.</w:t>
      </w:r>
    </w:p>
    <w:p w:rsidR="00045920" w:rsidRPr="00045920" w:rsidRDefault="008964BF" w:rsidP="005971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45920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045920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045920">
        <w:rPr>
          <w:rFonts w:ascii="Times New Roman" w:hAnsi="Times New Roman"/>
          <w:sz w:val="24"/>
          <w:szCs w:val="24"/>
        </w:rPr>
        <w:t xml:space="preserve">» целевой статье </w:t>
      </w:r>
      <w:r w:rsidRPr="00045920">
        <w:rPr>
          <w:rFonts w:ascii="Times New Roman" w:hAnsi="Times New Roman"/>
          <w:color w:val="000000"/>
          <w:sz w:val="24"/>
          <w:szCs w:val="24"/>
        </w:rPr>
        <w:t>102</w:t>
      </w:r>
      <w:r w:rsidRPr="00045920">
        <w:rPr>
          <w:rFonts w:ascii="Times New Roman" w:hAnsi="Times New Roman"/>
          <w:sz w:val="24"/>
          <w:szCs w:val="24"/>
        </w:rPr>
        <w:t xml:space="preserve"> «</w:t>
      </w:r>
      <w:r w:rsidRPr="00045920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«Дети Новой Земли</w:t>
      </w:r>
      <w:r w:rsidR="00045920" w:rsidRPr="00045920">
        <w:rPr>
          <w:rFonts w:ascii="Times New Roman" w:hAnsi="Times New Roman"/>
          <w:sz w:val="24"/>
          <w:szCs w:val="24"/>
        </w:rPr>
        <w:t>»</w:t>
      </w:r>
      <w:r w:rsidR="00045920">
        <w:rPr>
          <w:rFonts w:ascii="Times New Roman" w:hAnsi="Times New Roman"/>
          <w:sz w:val="24"/>
          <w:szCs w:val="24"/>
        </w:rPr>
        <w:t xml:space="preserve"> увеличением</w:t>
      </w:r>
      <w:r w:rsidR="00045920" w:rsidRPr="004A59D6">
        <w:rPr>
          <w:rFonts w:ascii="Times New Roman" w:hAnsi="Times New Roman"/>
          <w:sz w:val="24"/>
          <w:szCs w:val="24"/>
        </w:rPr>
        <w:t xml:space="preserve"> расходов</w:t>
      </w:r>
      <w:r w:rsidR="00045920">
        <w:rPr>
          <w:rFonts w:ascii="Times New Roman" w:hAnsi="Times New Roman"/>
          <w:sz w:val="24"/>
          <w:szCs w:val="24"/>
        </w:rPr>
        <w:t xml:space="preserve"> на </w:t>
      </w:r>
      <w:r w:rsidR="00045920" w:rsidRPr="004A52A8">
        <w:rPr>
          <w:rFonts w:ascii="Times New Roman" w:hAnsi="Times New Roman"/>
          <w:sz w:val="24"/>
          <w:szCs w:val="24"/>
        </w:rPr>
        <w:t>закупку товаров, работ и услуг для обеспечения государственных (муниципальных) нужд (вид расходов 200) на</w:t>
      </w:r>
      <w:r w:rsidR="00045920">
        <w:rPr>
          <w:rFonts w:ascii="Times New Roman" w:hAnsi="Times New Roman"/>
          <w:sz w:val="24"/>
          <w:szCs w:val="24"/>
        </w:rPr>
        <w:t xml:space="preserve"> </w:t>
      </w:r>
      <w:r w:rsidR="00045920">
        <w:rPr>
          <w:rFonts w:ascii="Times New Roman" w:hAnsi="Times New Roman"/>
          <w:b/>
          <w:sz w:val="24"/>
          <w:szCs w:val="24"/>
        </w:rPr>
        <w:t>3</w:t>
      </w:r>
      <w:r w:rsidR="00045920" w:rsidRPr="00B81C51">
        <w:rPr>
          <w:rFonts w:ascii="Times New Roman" w:hAnsi="Times New Roman"/>
          <w:b/>
          <w:sz w:val="24"/>
          <w:szCs w:val="24"/>
        </w:rPr>
        <w:t>,</w:t>
      </w:r>
      <w:r w:rsidR="00045920">
        <w:rPr>
          <w:rFonts w:ascii="Times New Roman" w:hAnsi="Times New Roman"/>
          <w:b/>
          <w:sz w:val="24"/>
          <w:szCs w:val="24"/>
        </w:rPr>
        <w:t>3</w:t>
      </w:r>
      <w:r w:rsidR="00045920">
        <w:rPr>
          <w:rFonts w:ascii="Times New Roman" w:hAnsi="Times New Roman"/>
          <w:sz w:val="24"/>
          <w:szCs w:val="24"/>
        </w:rPr>
        <w:t xml:space="preserve"> тыс. руб. и на социальное обеспечение и иные выплаты (вид расходов </w:t>
      </w:r>
      <w:r w:rsidR="00045920" w:rsidRPr="00051A0E">
        <w:rPr>
          <w:rFonts w:ascii="Times New Roman" w:hAnsi="Times New Roman"/>
          <w:sz w:val="24"/>
          <w:szCs w:val="24"/>
        </w:rPr>
        <w:t>300)</w:t>
      </w:r>
      <w:r w:rsidR="00045920">
        <w:rPr>
          <w:rFonts w:ascii="Times New Roman" w:hAnsi="Times New Roman"/>
          <w:sz w:val="24"/>
          <w:szCs w:val="24"/>
        </w:rPr>
        <w:t xml:space="preserve"> на </w:t>
      </w:r>
      <w:r w:rsidR="00045920">
        <w:rPr>
          <w:rFonts w:ascii="Times New Roman" w:hAnsi="Times New Roman"/>
          <w:b/>
          <w:sz w:val="24"/>
          <w:szCs w:val="24"/>
        </w:rPr>
        <w:t>192,9</w:t>
      </w:r>
      <w:r w:rsidR="00045920">
        <w:rPr>
          <w:rFonts w:ascii="Times New Roman" w:hAnsi="Times New Roman"/>
          <w:sz w:val="24"/>
          <w:szCs w:val="24"/>
        </w:rPr>
        <w:t xml:space="preserve"> тыс. руб.</w:t>
      </w:r>
    </w:p>
    <w:p w:rsidR="008964BF" w:rsidRPr="006C086B" w:rsidRDefault="008964BF" w:rsidP="008964BF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45920">
        <w:rPr>
          <w:rFonts w:ascii="Times New Roman" w:hAnsi="Times New Roman"/>
          <w:sz w:val="24"/>
          <w:szCs w:val="24"/>
        </w:rPr>
        <w:t xml:space="preserve">Всего по разделу «Социальная политика» расходы увеличиваются на </w:t>
      </w:r>
      <w:r w:rsidR="004F048C" w:rsidRPr="00045920">
        <w:rPr>
          <w:rFonts w:ascii="Times New Roman" w:hAnsi="Times New Roman"/>
          <w:b/>
          <w:sz w:val="24"/>
          <w:szCs w:val="24"/>
        </w:rPr>
        <w:t>196,</w:t>
      </w:r>
      <w:r w:rsidR="00045920" w:rsidRPr="00045920">
        <w:rPr>
          <w:rFonts w:ascii="Times New Roman" w:hAnsi="Times New Roman"/>
          <w:b/>
          <w:sz w:val="24"/>
          <w:szCs w:val="24"/>
        </w:rPr>
        <w:t>2</w:t>
      </w:r>
      <w:r w:rsidRPr="00045920">
        <w:rPr>
          <w:rFonts w:ascii="Times New Roman" w:hAnsi="Times New Roman"/>
          <w:sz w:val="24"/>
          <w:szCs w:val="24"/>
        </w:rPr>
        <w:t xml:space="preserve"> руб., и составят - </w:t>
      </w:r>
      <w:r w:rsidRPr="00045920">
        <w:rPr>
          <w:rFonts w:ascii="Times New Roman" w:hAnsi="Times New Roman"/>
          <w:b/>
          <w:sz w:val="24"/>
          <w:szCs w:val="24"/>
        </w:rPr>
        <w:t>4 </w:t>
      </w:r>
      <w:r w:rsidR="004F048C" w:rsidRPr="00045920">
        <w:rPr>
          <w:rFonts w:ascii="Times New Roman" w:hAnsi="Times New Roman"/>
          <w:b/>
          <w:sz w:val="24"/>
          <w:szCs w:val="24"/>
        </w:rPr>
        <w:t>038</w:t>
      </w:r>
      <w:r w:rsidRPr="00045920">
        <w:rPr>
          <w:rFonts w:ascii="Times New Roman" w:hAnsi="Times New Roman"/>
          <w:b/>
          <w:sz w:val="24"/>
          <w:szCs w:val="24"/>
        </w:rPr>
        <w:t>,</w:t>
      </w:r>
      <w:r w:rsidR="004F048C" w:rsidRPr="00045920">
        <w:rPr>
          <w:rFonts w:ascii="Times New Roman" w:hAnsi="Times New Roman"/>
          <w:b/>
          <w:sz w:val="24"/>
          <w:szCs w:val="24"/>
        </w:rPr>
        <w:t>8</w:t>
      </w:r>
      <w:r w:rsidRPr="00045920">
        <w:rPr>
          <w:rFonts w:ascii="Times New Roman" w:hAnsi="Times New Roman"/>
          <w:sz w:val="24"/>
          <w:szCs w:val="24"/>
        </w:rPr>
        <w:t xml:space="preserve"> руб.</w:t>
      </w:r>
    </w:p>
    <w:p w:rsidR="008964BF" w:rsidRPr="00EB2C56" w:rsidRDefault="008964BF" w:rsidP="008964BF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B2C56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составит </w:t>
      </w:r>
      <w:r w:rsidRPr="00EB2C56">
        <w:rPr>
          <w:rFonts w:ascii="Times New Roman" w:hAnsi="Times New Roman"/>
          <w:b/>
          <w:sz w:val="24"/>
          <w:szCs w:val="24"/>
        </w:rPr>
        <w:t xml:space="preserve">128 </w:t>
      </w:r>
      <w:r w:rsidR="00EB2C56" w:rsidRPr="00EB2C56">
        <w:rPr>
          <w:rFonts w:ascii="Times New Roman" w:hAnsi="Times New Roman"/>
          <w:b/>
          <w:sz w:val="24"/>
          <w:szCs w:val="24"/>
        </w:rPr>
        <w:t>068</w:t>
      </w:r>
      <w:r w:rsidRPr="00EB2C56">
        <w:rPr>
          <w:rFonts w:ascii="Times New Roman" w:hAnsi="Times New Roman"/>
          <w:b/>
          <w:sz w:val="24"/>
          <w:szCs w:val="24"/>
        </w:rPr>
        <w:t>,</w:t>
      </w:r>
      <w:r w:rsidR="00EB2C56" w:rsidRPr="00EB2C56">
        <w:rPr>
          <w:rFonts w:ascii="Times New Roman" w:hAnsi="Times New Roman"/>
          <w:b/>
          <w:sz w:val="24"/>
          <w:szCs w:val="24"/>
        </w:rPr>
        <w:t>0</w:t>
      </w:r>
      <w:r w:rsidRPr="00EB2C56">
        <w:rPr>
          <w:rFonts w:ascii="Times New Roman" w:hAnsi="Times New Roman"/>
          <w:sz w:val="24"/>
          <w:szCs w:val="24"/>
        </w:rPr>
        <w:t xml:space="preserve"> тыс. руб.</w:t>
      </w:r>
    </w:p>
    <w:p w:rsidR="00D22971" w:rsidRPr="00474593" w:rsidRDefault="00D22971" w:rsidP="00955AD6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74593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474593">
        <w:rPr>
          <w:rFonts w:ascii="Times New Roman" w:hAnsi="Times New Roman"/>
          <w:sz w:val="24"/>
          <w:szCs w:val="24"/>
        </w:rPr>
        <w:t>осятся</w:t>
      </w:r>
      <w:r w:rsidRPr="00474593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474593">
        <w:rPr>
          <w:rFonts w:ascii="Times New Roman" w:hAnsi="Times New Roman"/>
          <w:sz w:val="24"/>
          <w:szCs w:val="24"/>
        </w:rPr>
        <w:t>9</w:t>
      </w:r>
      <w:r w:rsidRPr="00474593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474593">
        <w:rPr>
          <w:rFonts w:ascii="Times New Roman" w:hAnsi="Times New Roman"/>
          <w:sz w:val="24"/>
          <w:szCs w:val="24"/>
        </w:rPr>
        <w:t>9</w:t>
      </w:r>
      <w:r w:rsidRPr="00474593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474593">
        <w:rPr>
          <w:rFonts w:ascii="Times New Roman" w:hAnsi="Times New Roman"/>
          <w:sz w:val="24"/>
          <w:szCs w:val="24"/>
        </w:rPr>
        <w:t xml:space="preserve">9 </w:t>
      </w:r>
      <w:r w:rsidRPr="00474593">
        <w:rPr>
          <w:rFonts w:ascii="Times New Roman" w:hAnsi="Times New Roman"/>
          <w:sz w:val="24"/>
          <w:szCs w:val="24"/>
        </w:rPr>
        <w:t>год».</w:t>
      </w:r>
    </w:p>
    <w:p w:rsidR="00947191" w:rsidRPr="00ED6D97" w:rsidRDefault="00947191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1F48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</w:t>
      </w:r>
      <w:r w:rsidRPr="000D6153">
        <w:rPr>
          <w:rFonts w:ascii="Times New Roman" w:hAnsi="Times New Roman"/>
          <w:sz w:val="24"/>
          <w:szCs w:val="24"/>
        </w:rPr>
        <w:t>увеличение</w:t>
      </w:r>
      <w:r w:rsidRPr="00291F48">
        <w:rPr>
          <w:rFonts w:ascii="Times New Roman" w:hAnsi="Times New Roman"/>
          <w:sz w:val="24"/>
          <w:szCs w:val="24"/>
        </w:rPr>
        <w:t xml:space="preserve"> доходной части бюджета на </w:t>
      </w:r>
      <w:r w:rsidRPr="00D72AB3">
        <w:rPr>
          <w:rFonts w:ascii="Times New Roman" w:hAnsi="Times New Roman"/>
          <w:b/>
          <w:bCs/>
          <w:sz w:val="24"/>
          <w:szCs w:val="24"/>
        </w:rPr>
        <w:t xml:space="preserve">173,6 </w:t>
      </w:r>
      <w:r w:rsidRPr="00291F48">
        <w:rPr>
          <w:rFonts w:ascii="Times New Roman" w:hAnsi="Times New Roman"/>
          <w:bCs/>
          <w:sz w:val="24"/>
          <w:szCs w:val="24"/>
        </w:rPr>
        <w:t xml:space="preserve">тыс. руб. и </w:t>
      </w:r>
      <w:r w:rsidRPr="00291F48">
        <w:rPr>
          <w:rFonts w:ascii="Times New Roman" w:hAnsi="Times New Roman"/>
          <w:sz w:val="24"/>
          <w:szCs w:val="24"/>
        </w:rPr>
        <w:t xml:space="preserve">дополнительные расходы на </w:t>
      </w:r>
      <w:r w:rsidRPr="00D72AB3">
        <w:rPr>
          <w:rFonts w:ascii="Times New Roman" w:hAnsi="Times New Roman"/>
          <w:b/>
          <w:bCs/>
          <w:sz w:val="24"/>
          <w:szCs w:val="24"/>
        </w:rPr>
        <w:t xml:space="preserve">173,6 </w:t>
      </w:r>
      <w:r w:rsidRPr="00291F48">
        <w:rPr>
          <w:rFonts w:ascii="Times New Roman" w:hAnsi="Times New Roman"/>
          <w:sz w:val="24"/>
          <w:szCs w:val="24"/>
        </w:rPr>
        <w:t>тыс. руб. из местного бюджета муниципального образования городской округ «Новая Земля».</w:t>
      </w:r>
    </w:p>
    <w:p w:rsidR="00680DD5" w:rsidRPr="00000E8B" w:rsidRDefault="00680DD5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B69BF" w:rsidRDefault="006B69BF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E3A" w:rsidRDefault="00184E3A" w:rsidP="00184E3A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184E3A" w:rsidRDefault="00184E3A" w:rsidP="00184E3A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E42">
        <w:rPr>
          <w:rFonts w:ascii="Times New Roman" w:hAnsi="Times New Roman"/>
          <w:sz w:val="24"/>
          <w:szCs w:val="24"/>
        </w:rPr>
        <w:t>Представленный проект о внесении изменени</w:t>
      </w:r>
      <w:r>
        <w:rPr>
          <w:rFonts w:ascii="Times New Roman" w:hAnsi="Times New Roman"/>
          <w:sz w:val="24"/>
          <w:szCs w:val="24"/>
        </w:rPr>
        <w:t xml:space="preserve">й в Решение Совета депутатов </w:t>
      </w:r>
      <w:r w:rsidRPr="00235FC2">
        <w:rPr>
          <w:rFonts w:ascii="Times New Roman" w:hAnsi="Times New Roman"/>
          <w:sz w:val="24"/>
          <w:szCs w:val="24"/>
        </w:rPr>
        <w:t xml:space="preserve">от </w:t>
      </w:r>
      <w:r w:rsidRPr="0037246C">
        <w:rPr>
          <w:rFonts w:ascii="Times New Roman" w:hAnsi="Times New Roman"/>
          <w:sz w:val="24"/>
          <w:szCs w:val="24"/>
        </w:rPr>
        <w:t>12.12.2018 г. №98 «Об утверждении бюджета муниципального образования городской округ «Новая Земля» на 2019 год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85E42">
        <w:rPr>
          <w:rFonts w:ascii="Times New Roman" w:hAnsi="Times New Roman"/>
          <w:sz w:val="24"/>
          <w:szCs w:val="24"/>
        </w:rPr>
        <w:t>может быть рекомендован к рассмотрению Советом депутатов муниципального образования «Новая Земля».</w:t>
      </w:r>
    </w:p>
    <w:p w:rsidR="00184E3A" w:rsidRDefault="00184E3A" w:rsidP="00184E3A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4E3A" w:rsidRPr="007D66E0" w:rsidRDefault="00184E3A" w:rsidP="00184E3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955AD6" w:rsidRPr="008C251D" w:rsidRDefault="00955AD6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55AD6" w:rsidRPr="008C251D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90" w:rsidRDefault="00257B90" w:rsidP="00E72275">
      <w:pPr>
        <w:spacing w:after="0" w:line="240" w:lineRule="auto"/>
      </w:pPr>
      <w:r>
        <w:separator/>
      </w:r>
    </w:p>
  </w:endnote>
  <w:endnote w:type="continuationSeparator" w:id="1">
    <w:p w:rsidR="00257B90" w:rsidRDefault="00257B90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90" w:rsidRDefault="00257B90" w:rsidP="00E72275">
      <w:pPr>
        <w:spacing w:after="0" w:line="240" w:lineRule="auto"/>
      </w:pPr>
      <w:r>
        <w:separator/>
      </w:r>
    </w:p>
  </w:footnote>
  <w:footnote w:type="continuationSeparator" w:id="1">
    <w:p w:rsidR="00257B90" w:rsidRDefault="00257B90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30DA7"/>
    <w:rsid w:val="00030F48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19BE"/>
    <w:rsid w:val="000722D8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2C94"/>
    <w:rsid w:val="000D2D10"/>
    <w:rsid w:val="000D3B08"/>
    <w:rsid w:val="000D3B5A"/>
    <w:rsid w:val="000D588C"/>
    <w:rsid w:val="000D6153"/>
    <w:rsid w:val="000D673E"/>
    <w:rsid w:val="000D6AB6"/>
    <w:rsid w:val="000D7A3B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3780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2D"/>
    <w:rsid w:val="001438E0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F3"/>
    <w:rsid w:val="00182848"/>
    <w:rsid w:val="0018440F"/>
    <w:rsid w:val="00184E3A"/>
    <w:rsid w:val="0018604F"/>
    <w:rsid w:val="00187541"/>
    <w:rsid w:val="0019218A"/>
    <w:rsid w:val="001931F4"/>
    <w:rsid w:val="00193D49"/>
    <w:rsid w:val="00195ADF"/>
    <w:rsid w:val="00196CE1"/>
    <w:rsid w:val="001A06E0"/>
    <w:rsid w:val="001A4569"/>
    <w:rsid w:val="001A496A"/>
    <w:rsid w:val="001A7727"/>
    <w:rsid w:val="001A7CC9"/>
    <w:rsid w:val="001B0892"/>
    <w:rsid w:val="001B2EFD"/>
    <w:rsid w:val="001B312F"/>
    <w:rsid w:val="001B643F"/>
    <w:rsid w:val="001B6A18"/>
    <w:rsid w:val="001B7AEA"/>
    <w:rsid w:val="001C11A7"/>
    <w:rsid w:val="001C14F7"/>
    <w:rsid w:val="001C1F65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6AF8"/>
    <w:rsid w:val="001F7602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4DEB"/>
    <w:rsid w:val="00235FC2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57B90"/>
    <w:rsid w:val="0026054D"/>
    <w:rsid w:val="00262028"/>
    <w:rsid w:val="00262179"/>
    <w:rsid w:val="002648DF"/>
    <w:rsid w:val="00265455"/>
    <w:rsid w:val="00270CE9"/>
    <w:rsid w:val="002712C5"/>
    <w:rsid w:val="002755D9"/>
    <w:rsid w:val="00275850"/>
    <w:rsid w:val="00276721"/>
    <w:rsid w:val="002779C9"/>
    <w:rsid w:val="0028440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8EE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614E"/>
    <w:rsid w:val="002F61E7"/>
    <w:rsid w:val="002F63CC"/>
    <w:rsid w:val="002F6533"/>
    <w:rsid w:val="002F6FAC"/>
    <w:rsid w:val="00301077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242E"/>
    <w:rsid w:val="00366084"/>
    <w:rsid w:val="003664DA"/>
    <w:rsid w:val="00367951"/>
    <w:rsid w:val="0037051D"/>
    <w:rsid w:val="00370EB1"/>
    <w:rsid w:val="003710C5"/>
    <w:rsid w:val="00372163"/>
    <w:rsid w:val="0037246C"/>
    <w:rsid w:val="00372D9E"/>
    <w:rsid w:val="00373A40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19A3"/>
    <w:rsid w:val="003A26B1"/>
    <w:rsid w:val="003A3813"/>
    <w:rsid w:val="003A3884"/>
    <w:rsid w:val="003A5ECD"/>
    <w:rsid w:val="003A6759"/>
    <w:rsid w:val="003A709D"/>
    <w:rsid w:val="003B0B14"/>
    <w:rsid w:val="003B1A13"/>
    <w:rsid w:val="003B37F6"/>
    <w:rsid w:val="003B565A"/>
    <w:rsid w:val="003B66F4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C88"/>
    <w:rsid w:val="003E23B9"/>
    <w:rsid w:val="003E2641"/>
    <w:rsid w:val="003E2A67"/>
    <w:rsid w:val="003E2D73"/>
    <w:rsid w:val="003E3875"/>
    <w:rsid w:val="003E3A86"/>
    <w:rsid w:val="003E5DE7"/>
    <w:rsid w:val="003F09B1"/>
    <w:rsid w:val="003F10DF"/>
    <w:rsid w:val="003F20C2"/>
    <w:rsid w:val="003F224F"/>
    <w:rsid w:val="003F285E"/>
    <w:rsid w:val="003F4757"/>
    <w:rsid w:val="003F5440"/>
    <w:rsid w:val="003F7126"/>
    <w:rsid w:val="004001A8"/>
    <w:rsid w:val="0040056F"/>
    <w:rsid w:val="00401E5F"/>
    <w:rsid w:val="004022DD"/>
    <w:rsid w:val="0040243E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1083D"/>
    <w:rsid w:val="00411C35"/>
    <w:rsid w:val="004124DA"/>
    <w:rsid w:val="004140E1"/>
    <w:rsid w:val="00415A3F"/>
    <w:rsid w:val="0041699F"/>
    <w:rsid w:val="004173C9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3EC6"/>
    <w:rsid w:val="00454331"/>
    <w:rsid w:val="00455CF7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4593"/>
    <w:rsid w:val="0047543B"/>
    <w:rsid w:val="004763B2"/>
    <w:rsid w:val="004765E4"/>
    <w:rsid w:val="00476919"/>
    <w:rsid w:val="0047792C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6228"/>
    <w:rsid w:val="005064F4"/>
    <w:rsid w:val="0050661B"/>
    <w:rsid w:val="00511570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3F93"/>
    <w:rsid w:val="00574503"/>
    <w:rsid w:val="005754CB"/>
    <w:rsid w:val="0057589A"/>
    <w:rsid w:val="00577FE4"/>
    <w:rsid w:val="005808A8"/>
    <w:rsid w:val="00581B45"/>
    <w:rsid w:val="005822B0"/>
    <w:rsid w:val="005848DB"/>
    <w:rsid w:val="00586B1E"/>
    <w:rsid w:val="00586CC7"/>
    <w:rsid w:val="005872E8"/>
    <w:rsid w:val="00587F60"/>
    <w:rsid w:val="00594F8C"/>
    <w:rsid w:val="0059712A"/>
    <w:rsid w:val="0059775E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8A3"/>
    <w:rsid w:val="006532B8"/>
    <w:rsid w:val="00655C05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FD2"/>
    <w:rsid w:val="006D3321"/>
    <w:rsid w:val="006D45B5"/>
    <w:rsid w:val="006D46D5"/>
    <w:rsid w:val="006D546E"/>
    <w:rsid w:val="006E36B5"/>
    <w:rsid w:val="006E5BD7"/>
    <w:rsid w:val="006E6DB8"/>
    <w:rsid w:val="006E7475"/>
    <w:rsid w:val="006E7A77"/>
    <w:rsid w:val="006F01DA"/>
    <w:rsid w:val="006F0AF1"/>
    <w:rsid w:val="006F54F6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29E1"/>
    <w:rsid w:val="00742DD3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2A51"/>
    <w:rsid w:val="007632DB"/>
    <w:rsid w:val="00765163"/>
    <w:rsid w:val="00766498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4F03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4ED"/>
    <w:rsid w:val="00802542"/>
    <w:rsid w:val="008026DF"/>
    <w:rsid w:val="00803760"/>
    <w:rsid w:val="008110DD"/>
    <w:rsid w:val="00811A0B"/>
    <w:rsid w:val="008145C1"/>
    <w:rsid w:val="008156D7"/>
    <w:rsid w:val="00815844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6D3B"/>
    <w:rsid w:val="008377F8"/>
    <w:rsid w:val="00837AD3"/>
    <w:rsid w:val="00837C37"/>
    <w:rsid w:val="00841EAC"/>
    <w:rsid w:val="00842AA2"/>
    <w:rsid w:val="00842B46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64BF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D101A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5217"/>
    <w:rsid w:val="008F59CC"/>
    <w:rsid w:val="008F67C2"/>
    <w:rsid w:val="00901646"/>
    <w:rsid w:val="00901B9B"/>
    <w:rsid w:val="009033C7"/>
    <w:rsid w:val="00904338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191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933"/>
    <w:rsid w:val="009758FB"/>
    <w:rsid w:val="009766AB"/>
    <w:rsid w:val="0098010E"/>
    <w:rsid w:val="0098039A"/>
    <w:rsid w:val="00981DF6"/>
    <w:rsid w:val="00982282"/>
    <w:rsid w:val="00982A7B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2E46"/>
    <w:rsid w:val="009C366E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68B6"/>
    <w:rsid w:val="00A471B6"/>
    <w:rsid w:val="00A47ADC"/>
    <w:rsid w:val="00A5088F"/>
    <w:rsid w:val="00A515C4"/>
    <w:rsid w:val="00A515C6"/>
    <w:rsid w:val="00A5177A"/>
    <w:rsid w:val="00A54DBC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47F7"/>
    <w:rsid w:val="00AB7611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CFB"/>
    <w:rsid w:val="00BE2FA6"/>
    <w:rsid w:val="00BE3BA0"/>
    <w:rsid w:val="00BE4849"/>
    <w:rsid w:val="00BE4F8D"/>
    <w:rsid w:val="00BE6123"/>
    <w:rsid w:val="00BE6F4F"/>
    <w:rsid w:val="00BF15C1"/>
    <w:rsid w:val="00BF24CE"/>
    <w:rsid w:val="00BF3D43"/>
    <w:rsid w:val="00BF4B5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10CC"/>
    <w:rsid w:val="00CA3A65"/>
    <w:rsid w:val="00CA5F7D"/>
    <w:rsid w:val="00CA6E34"/>
    <w:rsid w:val="00CA760A"/>
    <w:rsid w:val="00CA77FF"/>
    <w:rsid w:val="00CB0927"/>
    <w:rsid w:val="00CB19B1"/>
    <w:rsid w:val="00CB2952"/>
    <w:rsid w:val="00CC13F8"/>
    <w:rsid w:val="00CC4CFD"/>
    <w:rsid w:val="00CC7C1E"/>
    <w:rsid w:val="00CD0B10"/>
    <w:rsid w:val="00CD13B0"/>
    <w:rsid w:val="00CD14F6"/>
    <w:rsid w:val="00CD1CE8"/>
    <w:rsid w:val="00CD1CF9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D01C7A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421ED"/>
    <w:rsid w:val="00D42F8D"/>
    <w:rsid w:val="00D442E8"/>
    <w:rsid w:val="00D44710"/>
    <w:rsid w:val="00D45A69"/>
    <w:rsid w:val="00D47415"/>
    <w:rsid w:val="00D53250"/>
    <w:rsid w:val="00D5360F"/>
    <w:rsid w:val="00D54249"/>
    <w:rsid w:val="00D5497B"/>
    <w:rsid w:val="00D62438"/>
    <w:rsid w:val="00D63117"/>
    <w:rsid w:val="00D64622"/>
    <w:rsid w:val="00D64CA3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D4F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6DD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1C1D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55E2"/>
    <w:rsid w:val="00E85F71"/>
    <w:rsid w:val="00E867BC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8C6"/>
    <w:rsid w:val="00ED3197"/>
    <w:rsid w:val="00ED45D9"/>
    <w:rsid w:val="00ED63BD"/>
    <w:rsid w:val="00ED6D97"/>
    <w:rsid w:val="00EE1096"/>
    <w:rsid w:val="00EE1206"/>
    <w:rsid w:val="00EE45A3"/>
    <w:rsid w:val="00EE52C8"/>
    <w:rsid w:val="00EE5B00"/>
    <w:rsid w:val="00EE6542"/>
    <w:rsid w:val="00EE7DBF"/>
    <w:rsid w:val="00EE7F8D"/>
    <w:rsid w:val="00EF219E"/>
    <w:rsid w:val="00EF35BA"/>
    <w:rsid w:val="00EF6B01"/>
    <w:rsid w:val="00EF7323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703</cp:revision>
  <cp:lastPrinted>2017-02-05T07:34:00Z</cp:lastPrinted>
  <dcterms:created xsi:type="dcterms:W3CDTF">2015-08-26T11:43:00Z</dcterms:created>
  <dcterms:modified xsi:type="dcterms:W3CDTF">2019-11-14T11:12:00Z</dcterms:modified>
</cp:coreProperties>
</file>