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62" w:rsidRDefault="004F7962" w:rsidP="004F7962">
      <w:pPr>
        <w:pStyle w:val="a3"/>
        <w:shd w:val="clear" w:color="auto" w:fill="FFFFFF"/>
        <w:spacing w:before="0" w:beforeAutospacing="0" w:after="81" w:afterAutospacing="0" w:line="207" w:lineRule="atLeast"/>
        <w:ind w:left="4820"/>
        <w:jc w:val="center"/>
        <w:rPr>
          <w:rStyle w:val="a6"/>
        </w:rPr>
      </w:pPr>
      <w:r>
        <w:rPr>
          <w:rStyle w:val="a6"/>
        </w:rPr>
        <w:t>УТВЕРЖДЕНО</w:t>
      </w:r>
    </w:p>
    <w:p w:rsidR="004F7962" w:rsidRPr="004F7962" w:rsidRDefault="004F7962" w:rsidP="004F7962">
      <w:pPr>
        <w:pStyle w:val="a3"/>
        <w:shd w:val="clear" w:color="auto" w:fill="FFFFFF"/>
        <w:spacing w:before="0" w:beforeAutospacing="0" w:after="81" w:afterAutospacing="0" w:line="207" w:lineRule="atLeast"/>
        <w:ind w:left="4820"/>
        <w:jc w:val="center"/>
        <w:rPr>
          <w:rStyle w:val="a6"/>
          <w:b w:val="0"/>
        </w:rPr>
      </w:pPr>
      <w:r w:rsidRPr="004F7962">
        <w:rPr>
          <w:rStyle w:val="a6"/>
          <w:b w:val="0"/>
        </w:rPr>
        <w:t>Постановлением администрации МО ГО «Новая Земля» от 06.12.2019 № 22</w:t>
      </w:r>
    </w:p>
    <w:p w:rsidR="004F7962" w:rsidRPr="004F7962" w:rsidRDefault="004F7962" w:rsidP="004F7962">
      <w:pPr>
        <w:pStyle w:val="a3"/>
        <w:shd w:val="clear" w:color="auto" w:fill="FFFFFF"/>
        <w:spacing w:before="0" w:beforeAutospacing="0" w:after="81" w:afterAutospacing="0" w:line="207" w:lineRule="atLeast"/>
        <w:ind w:left="4820"/>
        <w:jc w:val="center"/>
        <w:rPr>
          <w:rStyle w:val="a6"/>
        </w:rPr>
      </w:pP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center"/>
      </w:pPr>
      <w:r w:rsidRPr="004F7962">
        <w:rPr>
          <w:rStyle w:val="a6"/>
        </w:rPr>
        <w:t>ПОЛОЖЕНИЕ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center"/>
        <w:rPr>
          <w:rStyle w:val="a6"/>
        </w:rPr>
      </w:pPr>
      <w:r w:rsidRPr="004F7962">
        <w:rPr>
          <w:rStyle w:val="a6"/>
        </w:rPr>
        <w:t xml:space="preserve">о порядке правового информирования и правового просвещения населения муниципального образования городской </w:t>
      </w:r>
      <w:r w:rsidR="00045792" w:rsidRPr="004F7962">
        <w:rPr>
          <w:rStyle w:val="a6"/>
        </w:rPr>
        <w:t>округ «</w:t>
      </w:r>
      <w:r w:rsidRPr="004F7962">
        <w:rPr>
          <w:rStyle w:val="a6"/>
        </w:rPr>
        <w:t>Новая Земля»</w:t>
      </w:r>
    </w:p>
    <w:p w:rsidR="00881AF1" w:rsidRPr="004F7962" w:rsidRDefault="00045792" w:rsidP="004F7962">
      <w:pPr>
        <w:pStyle w:val="a3"/>
        <w:shd w:val="clear" w:color="auto" w:fill="FFFFFF"/>
        <w:spacing w:before="0" w:beforeAutospacing="0" w:after="81" w:afterAutospacing="0" w:line="207" w:lineRule="atLeast"/>
        <w:jc w:val="center"/>
      </w:pPr>
      <w:r w:rsidRPr="004F7962">
        <w:rPr>
          <w:rStyle w:val="a6"/>
          <w:lang w:val="en-US"/>
        </w:rPr>
        <w:t>I</w:t>
      </w:r>
      <w:r w:rsidRPr="004F7962">
        <w:rPr>
          <w:rStyle w:val="a6"/>
        </w:rPr>
        <w:t xml:space="preserve">.  </w:t>
      </w:r>
      <w:r w:rsidR="00881AF1" w:rsidRPr="004F7962">
        <w:rPr>
          <w:rStyle w:val="a6"/>
        </w:rPr>
        <w:t>Общие положения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1. Настоящее Положение, разработанное в соответствии со статьей 28 Федерального закона от 21 ноября 2011 года № 324-Ф3 «О бесплатной юридической помощи в Российской Федерации», пунктами 1 и 2 статьи 18, пунктом 5 статьи 19 областного закона от 24 сентября 2012 года № 536-33-ОЗ «О бесплатной юридической помощи, правовом информировании и правовом просвещении в Архангельской области», пунктом 2 постановления Правительства Архангельской области от 1 октября 2019 года № 544-пп «Об утверждении Положения о порядке правового информирования и правового просвещения населения Архангельской области», определяет порядок правового информирования и правового просвещения населения муниципального образования </w:t>
      </w:r>
      <w:r w:rsidR="007F32EC" w:rsidRPr="004F7962">
        <w:t xml:space="preserve">городской округ </w:t>
      </w:r>
      <w:r w:rsidRPr="004F7962">
        <w:t>«</w:t>
      </w:r>
      <w:r w:rsidR="007F32EC" w:rsidRPr="004F7962">
        <w:t>Новая Земля</w:t>
      </w:r>
      <w:r w:rsidRPr="004F7962">
        <w:t>» (далее - правовое информирование и правовое просвещение).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2. Правовое информирование и правовое просвещение </w:t>
      </w:r>
      <w:r w:rsidR="007F32EC" w:rsidRPr="004F7962">
        <w:t xml:space="preserve">в муниципальном образовании городской округ «Новая Земля» </w:t>
      </w:r>
      <w:r w:rsidR="00CB508C" w:rsidRPr="004F7962">
        <w:t xml:space="preserve">(далее – </w:t>
      </w:r>
      <w:r w:rsidR="00C33AAE" w:rsidRPr="004F7962">
        <w:t>в муниципальные образования</w:t>
      </w:r>
      <w:r w:rsidR="00CB508C" w:rsidRPr="004F7962">
        <w:t xml:space="preserve">) </w:t>
      </w:r>
      <w:r w:rsidRPr="004F7962">
        <w:t>осуществляются в целях: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создания условий для наилучшей реализации прав граждан;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2) создания для граждан условий для самостоятельного ориентирования в законодательстве Российской Федерации, законодательстве Архангельской области, нормативных правовых актах </w:t>
      </w:r>
      <w:r w:rsidR="007F32EC" w:rsidRPr="004F7962">
        <w:t>муниципального образования городской округ «Новая Земля»</w:t>
      </w:r>
      <w:r w:rsidRPr="004F7962">
        <w:t>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3) повышения уровня; правовой культуры населения </w:t>
      </w:r>
      <w:r w:rsidR="007F32EC" w:rsidRPr="004F7962">
        <w:t>муниципального образования</w:t>
      </w:r>
      <w:r w:rsidRPr="004F7962">
        <w:t>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4) обеспечения защиты прав и свобод человека и гражданина;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профилактики правонарушений на территории муниципального образования.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3. Основными принципами правового информирования и правового просвещения являются: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признание права на образование и личностное развитие в качестве одного из фундаментальных прав человека;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2) ориентация на общечеловеческие ценности и идеалы гуманизма;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3) широкая доступность просветительских мероприятий для всех категорий населения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4) достоверность сообщаемой информации;</w:t>
      </w:r>
    </w:p>
    <w:p w:rsidR="00484D66" w:rsidRPr="004F7962" w:rsidRDefault="00045792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</w:t>
      </w:r>
      <w:r w:rsidR="00484D66" w:rsidRPr="004F7962">
        <w:t xml:space="preserve"> учет общегосударственных и </w:t>
      </w:r>
      <w:proofErr w:type="spellStart"/>
      <w:r w:rsidR="00484D66" w:rsidRPr="004F7962">
        <w:t>общесоциальных</w:t>
      </w:r>
      <w:proofErr w:type="spellEnd"/>
      <w:r w:rsidR="00484D66" w:rsidRPr="004F7962">
        <w:t xml:space="preserve"> интересов, интересов отдельных социальных групп.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4. Деятельность органов местного самоуправления </w:t>
      </w:r>
      <w:r w:rsidR="007F32EC" w:rsidRPr="004F7962">
        <w:t>муниципального образования</w:t>
      </w:r>
      <w:r w:rsidRPr="004F7962">
        <w:t>, выборных должностных лиц местного самоуправления по правовому информированию и правовому просвещению не подменяет рассмотрение и разрешение обращений, а также оказание гражданам бесплатной юридической помощи в соответствии с федеральными и областными законами.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5. Правовое информирование и правовое просвещение осуществляется с использованием доступных для восприятия форм и методов, формирующих правовую грамотность и правосознание населения муниципального образования путем: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1) подготовки и публикации материалов с разъяснениями законодательства Российской Федерации, законодательства Архангельской области, нормотворчества </w:t>
      </w:r>
      <w:r w:rsidR="00437D1C" w:rsidRPr="004F7962">
        <w:t xml:space="preserve">муниципального </w:t>
      </w:r>
      <w:r w:rsidR="00437D1C" w:rsidRPr="004F7962">
        <w:lastRenderedPageBreak/>
        <w:t>образования городской округ «Новая Земля»</w:t>
      </w:r>
      <w:r w:rsidRPr="004F7962">
        <w:t xml:space="preserve">, практики </w:t>
      </w:r>
      <w:proofErr w:type="spellStart"/>
      <w:r w:rsidRPr="004F7962">
        <w:t>правоприменения</w:t>
      </w:r>
      <w:proofErr w:type="spellEnd"/>
      <w:r w:rsidRPr="004F7962">
        <w:t>, актуальных изменений в законодательстве, в том числе в средствах массовой информации;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2) размещения материалов, предусмотренных статьей 28 Федерального закона от 21 ноября 2011 года № 324-ФЭ «О бесплатной юридической помощи в Российской Федерации», пунктом 1 статьи 18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на официальном сай</w:t>
      </w:r>
      <w:r w:rsidR="00437D1C" w:rsidRPr="004F7962">
        <w:t>т</w:t>
      </w:r>
      <w:r w:rsidRPr="004F7962">
        <w:t xml:space="preserve">е </w:t>
      </w:r>
      <w:r w:rsidR="00437D1C" w:rsidRPr="004F7962">
        <w:t xml:space="preserve">муниципального образования городской округ «Новая Земля» </w:t>
      </w:r>
      <w:r w:rsidRPr="004F7962">
        <w:t>в информационно-телекоммуника</w:t>
      </w:r>
      <w:r w:rsidR="00045792" w:rsidRPr="004F7962">
        <w:t>ционной сети «Интернет» (далее -</w:t>
      </w:r>
      <w:r w:rsidRPr="004F7962">
        <w:t xml:space="preserve"> официальный сайт муниципального образования);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3) разработки и размещения материалов (пресс-релизов, статей, новостей, справок, извещений, статистической информации, уведомлений, объявлений и т.п.), направленных на правовое информирование и правовое просвещение, в средствах массовой информации (в том числе в </w:t>
      </w:r>
      <w:r w:rsidR="00045792" w:rsidRPr="004F7962">
        <w:t>газетах, на</w:t>
      </w:r>
      <w:r w:rsidRPr="004F7962">
        <w:t xml:space="preserve"> телевидении), в социальных сетях;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4) разработки и распространения печатных информационно-справочных материалов, разработки и размещения объектов социальной рекламы;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организации и проведения конкурсов;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6) выступления в теле- и радиопрограммах;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7) проведения круглых столов, семинаров, конференций;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8) проведения лекций, бесед, выступлений в трудовых и учебных коллективах, на собраниях, конференциях граждан;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9) участия в реализации образовательных программ для населения, в том числе участия в проведении в образовательных организациях открытых уроков, классных часов, внеклассных мероприятий;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10) участия в проведении тематических общественных, культурных и иных мероприятий, направленных на повышение правовой культуры населения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11) проведения с представителями социально ориентированных некоммерческих организаций встреч, тематических лекций, бесед, направленных на информационную, методическую, консультативную и организационную;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12) поддержку социально ориентированных некоммерческих организаций;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13) проведения выездных мероприятий в границах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14) оказания организационной и информационной помощи общественным объединениям в решении задач правового просвещения и правового информирования населения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15) проведения иных мероприятий, не противоречащих требованиям законодательства Российской Федерации и законодательства Архангельской области.</w:t>
      </w:r>
    </w:p>
    <w:p w:rsidR="00437D1C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center"/>
        <w:rPr>
          <w:b/>
        </w:rPr>
      </w:pPr>
      <w:r w:rsidRPr="004F7962">
        <w:rPr>
          <w:b/>
        </w:rPr>
        <w:t xml:space="preserve">II. Правовое информирование населения </w:t>
      </w:r>
      <w:r w:rsidR="00045792" w:rsidRPr="004F7962">
        <w:rPr>
          <w:b/>
        </w:rPr>
        <w:t>муниципального образования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6. В целях правового информирования населения муниципального образования администрация муниципального образования</w:t>
      </w:r>
      <w:r w:rsidR="00437D1C" w:rsidRPr="004F7962">
        <w:t xml:space="preserve"> городской округ</w:t>
      </w:r>
      <w:r w:rsidRPr="004F7962">
        <w:t xml:space="preserve"> «</w:t>
      </w:r>
      <w:r w:rsidR="00437D1C" w:rsidRPr="004F7962">
        <w:t>Новая Земля</w:t>
      </w:r>
      <w:r w:rsidRPr="004F7962">
        <w:t>» размещает в местах, доступных для граждан, в средствах массовой информации, в том числе в информационно-телекоммуникационной сети «Интернет», либо доводит до граждан иным способом информацию: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о порядке и случаях оказания бесплатной юридической помощи;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2) о содержании, пределах осуществления, </w:t>
      </w:r>
      <w:r w:rsidR="00045792" w:rsidRPr="004F7962">
        <w:t>способах реализации и защиты,</w:t>
      </w:r>
      <w:r w:rsidRPr="004F7962"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3) о компетенции и порядке деятельности органов местного самоуправления </w:t>
      </w:r>
      <w:r w:rsidR="00263BE7" w:rsidRPr="004F7962">
        <w:t xml:space="preserve">муниципального образования, </w:t>
      </w:r>
      <w:r w:rsidRPr="004F7962">
        <w:t>полномочий их должностных лиц;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lastRenderedPageBreak/>
        <w:t>4) о правилах оказания муниципальных услуг;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7. Информация, указанная в пункте 6 настоящего Положения (далее — правовая информация), подлежит размещению: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2) на официальном сайте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или при их участии;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4) в буклетах, брошюрах, листовках, объявлениях, плакатах и иной печатной продукции;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в презентациях, фильмах, видеороликах;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6) на объектах социальной рекламы;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7) в информационных письмах, ответах на обращения.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8. В целях обеспечения прав граждан на доступ к достоверной правовой информации правовая информация подлежит обновлению.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9. Администрация </w:t>
      </w:r>
      <w:r w:rsidR="006A6DAC" w:rsidRPr="004F7962">
        <w:t>муниципального образования городской округ «Новая Земля»</w:t>
      </w:r>
      <w:r w:rsidRPr="004F7962">
        <w:t>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2) обеспечивает доведение до граждан правовой информации в ходе публичных выступлений;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3) обеспечивает доведение до граждан правовой информации в ходе личного приема граждан;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4) организовывает совместно с территориальными органами федеральных органов исполнительной власти по Архангельской области, исполнительными органами государственной власти Архангельской области, профессиональным юридическим сообществом и другими организациями на территории муниципального </w:t>
      </w:r>
      <w:r w:rsidR="00045792" w:rsidRPr="004F7962">
        <w:t>образования дни</w:t>
      </w:r>
      <w:r w:rsidRPr="004F7962">
        <w:t>, посвященные правовому информированию граждан;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подготавливает предложения о внесении изменений в нормативные правовые акты Российской Федерации и нормативные правовые акты Архангельской области;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6) организует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center"/>
        <w:rPr>
          <w:b/>
        </w:rPr>
      </w:pPr>
      <w:r w:rsidRPr="004F7962">
        <w:rPr>
          <w:b/>
        </w:rPr>
        <w:t>Ш. Правовое просвещение населения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10. Администрацией </w:t>
      </w:r>
      <w:r w:rsidR="006A6DAC" w:rsidRPr="004F7962">
        <w:t xml:space="preserve">муниципального образования городской округ «Новая Земля» </w:t>
      </w:r>
      <w:r w:rsidRPr="004F7962">
        <w:t xml:space="preserve"> реализуется комплекс мер по распространению и пропаганде среди населения муниципального образования 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 Архангельской области,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11. Меры по правовому просвещению населения муниципального образования  реализуются в рамках плана мероприятий правового просвещения жителей, проживающих на территории муниципального образования (далее - план мероприятий), утверждаемого постановлением </w:t>
      </w:r>
      <w:r w:rsidRPr="004F7962">
        <w:lastRenderedPageBreak/>
        <w:t xml:space="preserve">администрации </w:t>
      </w:r>
      <w:r w:rsidR="006A6DAC" w:rsidRPr="004F7962">
        <w:t>муниципального образования городской округ «Новая Земля»</w:t>
      </w:r>
      <w:r w:rsidRPr="004F7962">
        <w:t>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1) обеспечение доступности правовой информации, развитие системы правового информирования граждан, включая развитие информационно-правовых ресурсов;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3) организация и проведение научно-практических конференций, семинаров и «круглых столов», направленных на развитие правовой культуры и повышение правосознания населения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5) размещение в средствах массовой информации материалов по вопросам трудовых, земельных, семейных правоотношений, конституционного, гражданского, уголовного, административного, налогового, жилищного, пенсионного законодательства, законодательства о защите прав потребителей;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6) выпуск информационных и методических материалов, направленных на правовое просвещение населения муниципального </w:t>
      </w:r>
      <w:r w:rsidR="00045792" w:rsidRPr="004F7962">
        <w:t>образования и</w:t>
      </w:r>
      <w:r w:rsidRPr="004F7962">
        <w:t xml:space="preserve"> информирование о порядке оказания бесплатной юридической помощи;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7) развитие деятельности по оказанию бесплатной юридической помощи и системы правового консультирования населения муниципального образования.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12. План мероприятий по правовому информированию и правовому просвещению формируется администрацией </w:t>
      </w:r>
      <w:r w:rsidR="006A6DAC" w:rsidRPr="004F7962">
        <w:t xml:space="preserve">муниципального образования городской округ «Новая </w:t>
      </w:r>
      <w:r w:rsidR="00045792" w:rsidRPr="004F7962">
        <w:t>Земля» на</w:t>
      </w:r>
      <w:r w:rsidRPr="004F7962">
        <w:t xml:space="preserve"> календарный год.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Администрацией </w:t>
      </w:r>
      <w:r w:rsidR="006A6DAC" w:rsidRPr="004F7962">
        <w:t xml:space="preserve">муниципального образования городской округ «Новая Земля» </w:t>
      </w:r>
      <w:r w:rsidRPr="004F7962">
        <w:t>определяются должностные лица, ответственные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>13. Утвержденный план мероприятий размещается на официальном сайте муниципального образования.</w:t>
      </w:r>
    </w:p>
    <w:p w:rsidR="00484D66" w:rsidRPr="004F7962" w:rsidRDefault="00484D66" w:rsidP="004F7962">
      <w:pPr>
        <w:pStyle w:val="a3"/>
        <w:shd w:val="clear" w:color="auto" w:fill="FFFFFF"/>
        <w:spacing w:before="0" w:beforeAutospacing="0" w:after="81" w:afterAutospacing="0" w:line="207" w:lineRule="atLeast"/>
        <w:jc w:val="both"/>
      </w:pPr>
      <w:r w:rsidRPr="004F7962">
        <w:t xml:space="preserve">14. Администрация </w:t>
      </w:r>
      <w:r w:rsidR="006A6DAC" w:rsidRPr="004F7962">
        <w:t xml:space="preserve">муниципального образования городской округ «Новая </w:t>
      </w:r>
      <w:r w:rsidR="00045792" w:rsidRPr="004F7962">
        <w:t>Земля» ведет</w:t>
      </w:r>
      <w:r w:rsidRPr="004F7962">
        <w:t xml:space="preserve"> учет обращений (замечаний, предложений), поступивших от граждан и юридических лиц в процессе реализации плана мероприятий, в целях его эффективной реализации либо внесения в него изменений (дополнений).</w:t>
      </w:r>
    </w:p>
    <w:p w:rsidR="00484D66" w:rsidRPr="004F7962" w:rsidRDefault="00484D66" w:rsidP="004F7962">
      <w:bookmarkStart w:id="0" w:name="_GoBack"/>
      <w:bookmarkEnd w:id="0"/>
    </w:p>
    <w:sectPr w:rsidR="00484D66" w:rsidRPr="004F7962" w:rsidSect="0004579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D04"/>
    <w:multiLevelType w:val="hybridMultilevel"/>
    <w:tmpl w:val="2AB24EB6"/>
    <w:lvl w:ilvl="0" w:tplc="9C38B7DC">
      <w:start w:val="1"/>
      <w:numFmt w:val="upperRoman"/>
      <w:lvlText w:val="%1."/>
      <w:lvlJc w:val="left"/>
      <w:pPr>
        <w:ind w:left="9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C4D"/>
    <w:rsid w:val="00045792"/>
    <w:rsid w:val="00046B84"/>
    <w:rsid w:val="00144796"/>
    <w:rsid w:val="00192C45"/>
    <w:rsid w:val="00263BE7"/>
    <w:rsid w:val="00360E33"/>
    <w:rsid w:val="00437D1C"/>
    <w:rsid w:val="00484D66"/>
    <w:rsid w:val="004F7962"/>
    <w:rsid w:val="00554C3E"/>
    <w:rsid w:val="0067748F"/>
    <w:rsid w:val="006A6DAC"/>
    <w:rsid w:val="006F5C3D"/>
    <w:rsid w:val="007F32EC"/>
    <w:rsid w:val="00802FCA"/>
    <w:rsid w:val="00881AF1"/>
    <w:rsid w:val="00886688"/>
    <w:rsid w:val="00A2753D"/>
    <w:rsid w:val="00B5606D"/>
    <w:rsid w:val="00C14FE2"/>
    <w:rsid w:val="00C33AAE"/>
    <w:rsid w:val="00C7727A"/>
    <w:rsid w:val="00CB508C"/>
    <w:rsid w:val="00EF2BFA"/>
    <w:rsid w:val="00F52C4D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9C26"/>
  <w15:docId w15:val="{C488B8E1-7705-4139-8B43-D307484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4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484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Шевченко</cp:lastModifiedBy>
  <cp:revision>19</cp:revision>
  <cp:lastPrinted>2019-12-10T11:41:00Z</cp:lastPrinted>
  <dcterms:created xsi:type="dcterms:W3CDTF">2019-02-21T11:50:00Z</dcterms:created>
  <dcterms:modified xsi:type="dcterms:W3CDTF">2020-04-20T14:00:00Z</dcterms:modified>
</cp:coreProperties>
</file>