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5" w:rsidRDefault="007178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78D5" w:rsidRDefault="007178D5">
      <w:pPr>
        <w:pStyle w:val="ConsPlusNormal"/>
        <w:outlineLvl w:val="0"/>
      </w:pPr>
    </w:p>
    <w:p w:rsidR="007178D5" w:rsidRDefault="007178D5">
      <w:pPr>
        <w:pStyle w:val="ConsPlusTitle"/>
        <w:jc w:val="center"/>
        <w:outlineLvl w:val="0"/>
      </w:pPr>
      <w:r>
        <w:t>ГУБЕРНАТОР АРХАНГЕЛЬСКОЙ ОБЛАСТИ</w:t>
      </w:r>
    </w:p>
    <w:p w:rsidR="007178D5" w:rsidRDefault="007178D5">
      <w:pPr>
        <w:pStyle w:val="ConsPlusTitle"/>
        <w:jc w:val="center"/>
      </w:pPr>
    </w:p>
    <w:p w:rsidR="007178D5" w:rsidRDefault="007178D5">
      <w:pPr>
        <w:pStyle w:val="ConsPlusTitle"/>
        <w:jc w:val="center"/>
      </w:pPr>
      <w:r>
        <w:t>УКАЗ</w:t>
      </w:r>
    </w:p>
    <w:p w:rsidR="007178D5" w:rsidRDefault="007178D5">
      <w:pPr>
        <w:pStyle w:val="ConsPlusTitle"/>
        <w:jc w:val="center"/>
      </w:pPr>
      <w:r>
        <w:t>от 17 августа 2012 г. N 129-у</w:t>
      </w:r>
    </w:p>
    <w:p w:rsidR="007178D5" w:rsidRDefault="007178D5">
      <w:pPr>
        <w:pStyle w:val="ConsPlusTitle"/>
        <w:jc w:val="center"/>
      </w:pPr>
    </w:p>
    <w:p w:rsidR="007178D5" w:rsidRDefault="007178D5">
      <w:pPr>
        <w:pStyle w:val="ConsPlusTitle"/>
        <w:jc w:val="center"/>
      </w:pPr>
      <w:r>
        <w:t>ОБ УТВЕРЖДЕНИИ ПОРЯДКА ПРИМЕНЕНИЯ</w:t>
      </w:r>
    </w:p>
    <w:p w:rsidR="007178D5" w:rsidRDefault="007178D5">
      <w:pPr>
        <w:pStyle w:val="ConsPlusTitle"/>
        <w:jc w:val="center"/>
      </w:pPr>
      <w:r>
        <w:t>К МУНИЦИПАЛЬНЫМ СЛУЖАЩИМ В АРХАНГЕЛЬСКОЙ ОБЛАСТИ</w:t>
      </w:r>
    </w:p>
    <w:p w:rsidR="007178D5" w:rsidRDefault="007178D5">
      <w:pPr>
        <w:pStyle w:val="ConsPlusTitle"/>
        <w:jc w:val="center"/>
      </w:pPr>
      <w:r>
        <w:t>ВЗЫСКАНИЙ ЗА НЕСОБЛЮДЕНИЕ ОГРАНИЧЕНИЙ И ЗАПРЕТОВ,</w:t>
      </w:r>
    </w:p>
    <w:p w:rsidR="007178D5" w:rsidRDefault="007178D5">
      <w:pPr>
        <w:pStyle w:val="ConsPlusTitle"/>
        <w:jc w:val="center"/>
      </w:pPr>
      <w:r>
        <w:t>ТРЕБОВАНИЙ О ПРЕДОТВРАЩЕНИИ ИЛИ ОБ УРЕГУЛИРОВАНИИ</w:t>
      </w:r>
    </w:p>
    <w:p w:rsidR="007178D5" w:rsidRDefault="007178D5">
      <w:pPr>
        <w:pStyle w:val="ConsPlusTitle"/>
        <w:jc w:val="center"/>
      </w:pPr>
      <w:r>
        <w:t>КОНФЛИКТА ИНТЕРЕСОВ И НЕИСПОЛНЕНИЕ ОБЯЗАННОСТЕЙ,</w:t>
      </w:r>
    </w:p>
    <w:p w:rsidR="007178D5" w:rsidRDefault="007178D5">
      <w:pPr>
        <w:pStyle w:val="ConsPlusTitle"/>
        <w:jc w:val="center"/>
      </w:pPr>
      <w:r>
        <w:t>УСТАНОВЛЕННЫХ В ЦЕЛЯХ ПРОТИВОДЕЙСТВИЯ КОРРУПЦИИ</w:t>
      </w:r>
    </w:p>
    <w:p w:rsidR="007178D5" w:rsidRDefault="007178D5">
      <w:pPr>
        <w:pStyle w:val="ConsPlusNormal"/>
        <w:jc w:val="center"/>
      </w:pPr>
    </w:p>
    <w:p w:rsidR="007178D5" w:rsidRDefault="007178D5">
      <w:pPr>
        <w:pStyle w:val="ConsPlusNormal"/>
        <w:jc w:val="center"/>
      </w:pPr>
      <w:r>
        <w:t>Список изменяющих документов</w:t>
      </w:r>
    </w:p>
    <w:p w:rsidR="007178D5" w:rsidRDefault="007178D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7178D5" w:rsidRDefault="007178D5">
      <w:pPr>
        <w:pStyle w:val="ConsPlusNormal"/>
        <w:jc w:val="center"/>
      </w:pPr>
    </w:p>
    <w:p w:rsidR="007178D5" w:rsidRDefault="007178D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>
          <w:rPr>
            <w:color w:val="0000FF"/>
          </w:rPr>
          <w:t>пунктом 1 статьи 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 постановляю: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в Архангельской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со дня его официального опубликования.</w:t>
      </w:r>
    </w:p>
    <w:p w:rsidR="007178D5" w:rsidRDefault="007178D5">
      <w:pPr>
        <w:pStyle w:val="ConsPlusNormal"/>
        <w:jc w:val="both"/>
      </w:pPr>
    </w:p>
    <w:p w:rsidR="007178D5" w:rsidRDefault="007178D5">
      <w:pPr>
        <w:pStyle w:val="ConsPlusNormal"/>
        <w:jc w:val="right"/>
      </w:pPr>
      <w:r>
        <w:t>Исполняющий обязанности</w:t>
      </w:r>
    </w:p>
    <w:p w:rsidR="007178D5" w:rsidRDefault="007178D5">
      <w:pPr>
        <w:pStyle w:val="ConsPlusNormal"/>
        <w:jc w:val="right"/>
      </w:pPr>
      <w:r>
        <w:t>Губернатора</w:t>
      </w:r>
    </w:p>
    <w:p w:rsidR="007178D5" w:rsidRDefault="007178D5">
      <w:pPr>
        <w:pStyle w:val="ConsPlusNormal"/>
        <w:jc w:val="right"/>
      </w:pPr>
      <w:r>
        <w:t>Архангельской области</w:t>
      </w:r>
    </w:p>
    <w:p w:rsidR="007178D5" w:rsidRDefault="007178D5">
      <w:pPr>
        <w:pStyle w:val="ConsPlusNormal"/>
        <w:jc w:val="right"/>
      </w:pPr>
      <w:r>
        <w:t>А.В.АЛСУФЬЕВ</w:t>
      </w:r>
    </w:p>
    <w:p w:rsidR="007178D5" w:rsidRDefault="007178D5">
      <w:pPr>
        <w:pStyle w:val="ConsPlusNormal"/>
        <w:jc w:val="both"/>
      </w:pPr>
    </w:p>
    <w:p w:rsidR="007178D5" w:rsidRDefault="007178D5">
      <w:pPr>
        <w:pStyle w:val="ConsPlusNormal"/>
        <w:jc w:val="right"/>
      </w:pPr>
    </w:p>
    <w:p w:rsidR="007178D5" w:rsidRDefault="007178D5">
      <w:pPr>
        <w:pStyle w:val="ConsPlusNormal"/>
        <w:jc w:val="right"/>
      </w:pPr>
    </w:p>
    <w:p w:rsidR="007178D5" w:rsidRDefault="007178D5">
      <w:pPr>
        <w:pStyle w:val="ConsPlusNormal"/>
        <w:jc w:val="right"/>
      </w:pPr>
    </w:p>
    <w:p w:rsidR="007178D5" w:rsidRDefault="007178D5">
      <w:pPr>
        <w:pStyle w:val="ConsPlusNormal"/>
        <w:jc w:val="right"/>
      </w:pPr>
    </w:p>
    <w:p w:rsidR="007178D5" w:rsidRDefault="007178D5">
      <w:pPr>
        <w:pStyle w:val="ConsPlusNormal"/>
        <w:jc w:val="right"/>
        <w:outlineLvl w:val="0"/>
      </w:pPr>
      <w:r>
        <w:t>Утвержден</w:t>
      </w:r>
    </w:p>
    <w:p w:rsidR="007178D5" w:rsidRDefault="007178D5">
      <w:pPr>
        <w:pStyle w:val="ConsPlusNormal"/>
        <w:jc w:val="right"/>
      </w:pPr>
      <w:r>
        <w:t>указом Губернатора</w:t>
      </w:r>
    </w:p>
    <w:p w:rsidR="007178D5" w:rsidRDefault="007178D5">
      <w:pPr>
        <w:pStyle w:val="ConsPlusNormal"/>
        <w:jc w:val="right"/>
      </w:pPr>
      <w:r>
        <w:t>Архангельской области</w:t>
      </w:r>
    </w:p>
    <w:p w:rsidR="007178D5" w:rsidRDefault="007178D5">
      <w:pPr>
        <w:pStyle w:val="ConsPlusNormal"/>
        <w:jc w:val="right"/>
      </w:pPr>
      <w:r>
        <w:t>от 17.08.2012 N 129-у</w:t>
      </w:r>
    </w:p>
    <w:p w:rsidR="007178D5" w:rsidRDefault="007178D5">
      <w:pPr>
        <w:pStyle w:val="ConsPlusNormal"/>
        <w:jc w:val="center"/>
      </w:pPr>
    </w:p>
    <w:p w:rsidR="007178D5" w:rsidRDefault="007178D5">
      <w:pPr>
        <w:pStyle w:val="ConsPlusTitle"/>
        <w:jc w:val="center"/>
      </w:pPr>
      <w:bookmarkStart w:id="0" w:name="P34"/>
      <w:bookmarkEnd w:id="0"/>
      <w:r>
        <w:t>ПОРЯДОК</w:t>
      </w:r>
    </w:p>
    <w:p w:rsidR="007178D5" w:rsidRDefault="007178D5">
      <w:pPr>
        <w:pStyle w:val="ConsPlusTitle"/>
        <w:jc w:val="center"/>
      </w:pPr>
      <w:r>
        <w:t>ПРИМЕНЕНИЯ К МУНИЦИПАЛЬНЫМ СЛУЖАЩИМ В АРХАНГЕЛЬСКОЙ ОБЛАСТИ</w:t>
      </w:r>
    </w:p>
    <w:p w:rsidR="007178D5" w:rsidRDefault="007178D5">
      <w:pPr>
        <w:pStyle w:val="ConsPlusTitle"/>
        <w:jc w:val="center"/>
      </w:pPr>
      <w:r>
        <w:t>ВЗЫСКАНИЙ ЗА НЕСОБЛЮДЕНИЕ ОГРАНИЧЕНИЙ И ЗАПРЕТОВ, ТРЕБОВАНИЙ</w:t>
      </w:r>
    </w:p>
    <w:p w:rsidR="007178D5" w:rsidRDefault="007178D5">
      <w:pPr>
        <w:pStyle w:val="ConsPlusTitle"/>
        <w:jc w:val="center"/>
      </w:pPr>
      <w:r>
        <w:t>О ПРЕДОТВРАЩЕНИИ ИЛИ ОБ УРЕГУЛИРОВАНИИ КОНФЛИКТА ИНТЕРЕСОВ И</w:t>
      </w:r>
    </w:p>
    <w:p w:rsidR="007178D5" w:rsidRDefault="007178D5">
      <w:pPr>
        <w:pStyle w:val="ConsPlusTitle"/>
        <w:jc w:val="center"/>
      </w:pPr>
      <w:r>
        <w:t>НЕИСПОЛНЕНИЕ ОБЯЗАННОСТЕЙ, УСТАНОВЛЕННЫХ В ЦЕЛЯХ</w:t>
      </w:r>
    </w:p>
    <w:p w:rsidR="007178D5" w:rsidRDefault="007178D5">
      <w:pPr>
        <w:pStyle w:val="ConsPlusTitle"/>
        <w:jc w:val="center"/>
      </w:pPr>
      <w:r>
        <w:t>ПРОТИВОДЕЙСТВИЯ КОРРУПЦИИ</w:t>
      </w:r>
    </w:p>
    <w:p w:rsidR="007178D5" w:rsidRDefault="007178D5">
      <w:pPr>
        <w:pStyle w:val="ConsPlusNormal"/>
        <w:jc w:val="center"/>
      </w:pPr>
    </w:p>
    <w:p w:rsidR="007178D5" w:rsidRDefault="007178D5">
      <w:pPr>
        <w:pStyle w:val="ConsPlusNormal"/>
        <w:jc w:val="center"/>
      </w:pPr>
      <w:r>
        <w:t>Список изменяющих документов</w:t>
      </w:r>
    </w:p>
    <w:p w:rsidR="007178D5" w:rsidRDefault="007178D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ind w:firstLine="540"/>
        <w:jc w:val="both"/>
      </w:pPr>
      <w:r>
        <w:t xml:space="preserve">1. Взыскания к муниципальным служащим в Архангельской области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 и </w:t>
      </w:r>
      <w:hyperlink r:id="rId11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статьей 14.4 областного закона от 27 сентября 2006 года N 222-12-ОЗ "О правовом регулировании муниципальной службы в Архангельской области", настоящим Порядком и муниципальными нормативными правовыми актами муниципальных образований Архангельской области.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3. Взыскание за коррупционное правонарушение применяется представителем нанимателя (работодателем) на основании: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доклада о результатах проверки;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иных материалов.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jc w:val="center"/>
        <w:outlineLvl w:val="1"/>
      </w:pPr>
      <w:r>
        <w:t>II. Общие условия применения взыскания за коррупционное</w:t>
      </w:r>
    </w:p>
    <w:p w:rsidR="007178D5" w:rsidRDefault="007178D5">
      <w:pPr>
        <w:pStyle w:val="ConsPlusNormal"/>
        <w:jc w:val="center"/>
      </w:pPr>
      <w:r>
        <w:t>правонарушение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ind w:firstLine="540"/>
        <w:jc w:val="both"/>
      </w:pPr>
      <w:r>
        <w:t>4. При применении взыскания за коррупционное правонарушение учитываются: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предшествующие результаты исполнения муниципальным служащим своих должностных обязанностей.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</w:t>
      </w:r>
      <w:r>
        <w:lastRenderedPageBreak/>
        <w:t>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времени проведения проверки;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7. Муниципальный служащий имеет право: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давать устные или письменные объяснения, представлять заявления, ходатайства и иные документы;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8.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16" w:history="1">
        <w:r>
          <w:rPr>
            <w:color w:val="0000FF"/>
          </w:rPr>
          <w:t>2 части 1 статьи 27</w:t>
        </w:r>
      </w:hyperlink>
      <w: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jc w:val="center"/>
        <w:outlineLvl w:val="1"/>
      </w:pPr>
      <w:r>
        <w:t>III. Проведение проверки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ind w:firstLine="540"/>
        <w:jc w:val="both"/>
      </w:pPr>
      <w:r>
        <w:t xml:space="preserve">10. Перед применением взыскания за коррупционное правонарушение в соответствии с </w:t>
      </w:r>
      <w:hyperlink r:id="rId17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 муниципальной службе в Российской Федерации" проводится проверка в соответствии с Порядком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утверждаемым указом Губернатора Архангельской области.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11. Решение о проведении проверки принимается представителем нанимателя (работодателем).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lastRenderedPageBreak/>
        <w:t>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1" w:name="P80"/>
      <w:bookmarkEnd w:id="1"/>
      <w:r>
        <w:t>13. Проверка проводится подразделением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 либо должностными лицами указанных муниципальных органов, осуществляющими кадровую работу и ответственными за работу по профилактике коррупционных и иных правонарушений (далее - кадровая служба).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 проводится кадровой службой этого муниципального органа.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14.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15. При проведении проверки должны быть полностью, объективно и всесторонне установлены: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факт совершения коррупционного правонарушения муниципальным служащим;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вина муниципального служащего;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причины и условия, способствовавшие совершению коррупционного правонарушения муниципальным служащим;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характер и размер вреда, причиненного муниципальным служащим в результате коррупционного правонарушения.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18. Акт о непредставлении объяснений должен содержать: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lastRenderedPageBreak/>
        <w:t>а) дату и номер акта;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время и место составления акта;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проводится проверка;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д) сведения о непредставлении письменных объяснений;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При этом лицу, от которого затребовано объяснение, разъясняется предусмотренное </w:t>
      </w:r>
      <w:hyperlink r:id="rId18" w:history="1">
        <w:r>
          <w:rPr>
            <w:color w:val="0000FF"/>
          </w:rPr>
          <w:t>статьей 51</w:t>
        </w:r>
      </w:hyperlink>
      <w: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20. Участники проверки обязаны обеспечить сохранность материалов проверки и полученных сведений.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21. Результаты проверки направляются представителю нанимателя (работодателю), назначившему проверку, в форме доклада.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22. В докладе указываются: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рекомендации предупредительно-профилактического характера;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д) предложения о представлении материалов проверки в комиссию.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23. Доклад подписывается руководителем подразделения кадровой службы либо иным лицом, проводившим проверку в соответствии с </w:t>
      </w:r>
      <w:hyperlink w:anchor="P80" w:history="1">
        <w:r>
          <w:rPr>
            <w:color w:val="0000FF"/>
          </w:rPr>
          <w:t>пунктом 13</w:t>
        </w:r>
      </w:hyperlink>
      <w: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24. В случае, если участник служебной проверки не согласен с выводами и (или) содержанием </w:t>
      </w:r>
      <w:r>
        <w:lastRenderedPageBreak/>
        <w:t>доклада (отдельной его части), он вправе изложить свое особое мнение в письменной форме, которое приобщается к докладу.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25. В случае,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26. В случае,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о применении к муниципальному служащему взыскания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о направлении доклада в комиссию.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27. Представитель нанимателя (работодатель) в течение пяти рабочих дней со дня поступления доклада, предусмотренного </w:t>
      </w:r>
      <w:hyperlink w:anchor="P113" w:history="1">
        <w:r>
          <w:rPr>
            <w:color w:val="0000FF"/>
          </w:rPr>
          <w:t>пунктом 26</w:t>
        </w:r>
      </w:hyperlink>
      <w:r>
        <w:t xml:space="preserve"> настоящего Порядка, принимает одно из следующих решений: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а) применить к муниципальному служащему взыскание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представить материалы проверки в комиссию.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28. Решения представителя нанимателя (работодателя) оформляются письменной резолюцией на докладе или на официальном бланке.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jc w:val="center"/>
        <w:outlineLvl w:val="1"/>
      </w:pPr>
      <w:r>
        <w:t>IV. Рассмотрение материалов проверки комиссией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ind w:firstLine="540"/>
        <w:jc w:val="both"/>
      </w:pPr>
      <w:r>
        <w:t>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кадровая служба муниципального органа сельского поселения направляет материалы проверки в соответствующую комиссию, образованную в муниципальном районе в порядке, предусмотренном </w:t>
      </w:r>
      <w:hyperlink r:id="rId19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0" w:history="1">
        <w:r>
          <w:rPr>
            <w:color w:val="0000FF"/>
          </w:rPr>
          <w:t>подпунктом "а" пункта 4</w:t>
        </w:r>
      </w:hyperlink>
      <w: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</w:p>
    <w:p w:rsidR="007178D5" w:rsidRDefault="007178D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30. По результатам рассмотрения доклада комиссией подготавливается в письменной форме одна из следующих рекомендаций: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а)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6" w:name="P128"/>
      <w:bookmarkEnd w:id="6"/>
      <w:r>
        <w:lastRenderedPageBreak/>
        <w:t>б) в случае,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31. Рекомендации комиссии представляются секретарем комиссии представителю нанимателя (работодателю), а в случае, предусмотренном </w:t>
      </w:r>
      <w:hyperlink w:anchor="P124" w:history="1">
        <w:r>
          <w:rPr>
            <w:color w:val="0000FF"/>
          </w:rPr>
          <w:t>абзацем вторым пункта 29</w:t>
        </w:r>
      </w:hyperlink>
      <w:r>
        <w:t xml:space="preserve"> настоящего Порядка,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поселения), в течение трех рабочих дней со дня проведения заседания комиссии.</w:t>
      </w:r>
    </w:p>
    <w:p w:rsidR="007178D5" w:rsidRDefault="007178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jc w:val="center"/>
        <w:outlineLvl w:val="1"/>
      </w:pPr>
      <w:r>
        <w:t>V. Применение взыскания за коррупционное правонарушение</w:t>
      </w:r>
    </w:p>
    <w:p w:rsidR="007178D5" w:rsidRDefault="007178D5">
      <w:pPr>
        <w:pStyle w:val="ConsPlusNormal"/>
        <w:ind w:firstLine="540"/>
        <w:jc w:val="both"/>
      </w:pPr>
    </w:p>
    <w:p w:rsidR="007178D5" w:rsidRDefault="007178D5">
      <w:pPr>
        <w:pStyle w:val="ConsPlusNormal"/>
        <w:ind w:firstLine="540"/>
        <w:jc w:val="both"/>
      </w:pPr>
      <w:r>
        <w:t>32.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7178D5" w:rsidRDefault="007178D5">
      <w:pPr>
        <w:pStyle w:val="ConsPlusNormal"/>
        <w:spacing w:before="220"/>
        <w:ind w:firstLine="540"/>
        <w:jc w:val="both"/>
      </w:pPr>
      <w:bookmarkStart w:id="7" w:name="P135"/>
      <w:bookmarkEnd w:id="7"/>
      <w:r>
        <w:t xml:space="preserve">а) в случаях, предусмотренных </w:t>
      </w:r>
      <w:hyperlink w:anchor="P117" w:history="1">
        <w:r>
          <w:rPr>
            <w:color w:val="0000FF"/>
          </w:rPr>
          <w:t>подпунктом "а" пункта 27</w:t>
        </w:r>
      </w:hyperlink>
      <w:r>
        <w:t xml:space="preserve"> и </w:t>
      </w:r>
      <w:hyperlink w:anchor="P128" w:history="1">
        <w:r>
          <w:rPr>
            <w:color w:val="0000FF"/>
          </w:rPr>
          <w:t>подпунктом "б" пункта 30</w:t>
        </w:r>
      </w:hyperlink>
      <w: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б) в случаях, предусмотренных </w:t>
      </w:r>
      <w:hyperlink w:anchor="P112" w:history="1">
        <w:r>
          <w:rPr>
            <w:color w:val="0000FF"/>
          </w:rPr>
          <w:t>пунктом 25</w:t>
        </w:r>
      </w:hyperlink>
      <w:r>
        <w:t xml:space="preserve"> и </w:t>
      </w:r>
      <w:hyperlink w:anchor="P128" w:history="1">
        <w:r>
          <w:rPr>
            <w:color w:val="0000FF"/>
          </w:rPr>
          <w:t>подпунктом "б" пункта 30</w:t>
        </w:r>
      </w:hyperlink>
      <w: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Решение представителя нанимателя (работодателя) оформляется письменной резолюцией на рекомендациях комиссии или отдельном бланке данного должностного лица.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33. В случае, предусмотренном </w:t>
      </w:r>
      <w:hyperlink w:anchor="P135" w:history="1">
        <w:r>
          <w:rPr>
            <w:color w:val="0000FF"/>
          </w:rPr>
          <w:t>подпунктом "а" пункта 32</w:t>
        </w:r>
      </w:hyperlink>
      <w:r>
        <w:t xml:space="preserve">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34. В правовом акте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5" w:history="1">
        <w:r>
          <w:rPr>
            <w:color w:val="0000FF"/>
          </w:rPr>
          <w:t>часть 1</w:t>
        </w:r>
      </w:hyperlink>
      <w:r>
        <w:t xml:space="preserve"> или </w:t>
      </w:r>
      <w:hyperlink r:id="rId26" w:history="1">
        <w:r>
          <w:rPr>
            <w:color w:val="0000FF"/>
          </w:rPr>
          <w:t>2 статьи 27.1</w:t>
        </w:r>
      </w:hyperlink>
      <w:r>
        <w:t xml:space="preserve"> Федерального закона "О муниципальной службе в Российской Федерации".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35. Правовой акт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36. Если муниципальный служащий отказывается ознакомиться под расписку с правовым актом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37.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дату и номер акта;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время и место составления акта;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lastRenderedPageBreak/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 xml:space="preserve">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hyperlink r:id="rId27" w:history="1">
        <w:r>
          <w:rPr>
            <w:color w:val="0000FF"/>
          </w:rPr>
          <w:t>статей 144</w:t>
        </w:r>
      </w:hyperlink>
      <w:r>
        <w:t xml:space="preserve"> - </w:t>
      </w:r>
      <w:hyperlink r:id="rId28" w:history="1">
        <w:r>
          <w:rPr>
            <w:color w:val="0000FF"/>
          </w:rPr>
          <w:t>145</w:t>
        </w:r>
      </w:hyperlink>
      <w:r>
        <w:t xml:space="preserve"> Уголовно-процессуального кодекса Российской Федерации.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39. По окончании проверки формируется индивидуальное дело проверки в соответствии с номенклатурой дел в муниципальном органе, в которое помещаются: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а) копия правового акта представителя нанимателя (работодателя) о проведении проверки;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б) объяснения, заявления, ходатайства и иные документы муниципального служащего;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в) копия должностной инструкции муниципального служащего;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д) копия доклада;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е) копия правового акта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7178D5" w:rsidRDefault="007178D5">
      <w:pPr>
        <w:pStyle w:val="ConsPlusNormal"/>
        <w:spacing w:before="220"/>
        <w:ind w:firstLine="540"/>
        <w:jc w:val="both"/>
      </w:pPr>
      <w:r>
        <w:t>40. Взыскание за коррупционное правонарушение может быть обжаловано муниципальным служащим в установленном порядке.</w:t>
      </w:r>
    </w:p>
    <w:p w:rsidR="007178D5" w:rsidRDefault="007178D5">
      <w:pPr>
        <w:pStyle w:val="ConsPlusNormal"/>
      </w:pPr>
    </w:p>
    <w:p w:rsidR="007178D5" w:rsidRDefault="007178D5">
      <w:pPr>
        <w:pStyle w:val="ConsPlusNormal"/>
      </w:pPr>
    </w:p>
    <w:p w:rsidR="007178D5" w:rsidRDefault="00717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8" w:name="_GoBack"/>
      <w:bookmarkEnd w:id="8"/>
    </w:p>
    <w:sectPr w:rsidR="00F75C06" w:rsidSect="0088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D5"/>
    <w:rsid w:val="007178D5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A0C2-4AFE-4723-BC25-456695C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ACF2087978E010CD44FBAF802F3DDFA3057C8ABF8599363FED39B907CCC682E2B29C479CEDDEAB96158zEz9M" TargetMode="External"/><Relationship Id="rId13" Type="http://schemas.openxmlformats.org/officeDocument/2006/relationships/hyperlink" Target="consultantplus://offline/ref=3A8ACF2087978E010CD451B7EE6EADD1FB3909CCA4F851C13BA188C6C7z7z5M" TargetMode="External"/><Relationship Id="rId18" Type="http://schemas.openxmlformats.org/officeDocument/2006/relationships/hyperlink" Target="consultantplus://offline/ref=3A8ACF2087978E010CD451B7EE6EADD1FB330EC0A7A806C36AF486C3CF258E2F27217D873CCAzDzAM" TargetMode="External"/><Relationship Id="rId26" Type="http://schemas.openxmlformats.org/officeDocument/2006/relationships/hyperlink" Target="consultantplus://offline/ref=3A8ACF2087978E010CD451B7EE6EADD1FB3909CCA4F851C13BA188C6C775C63F69647084z3z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8ACF2087978E010CD44FBAF802F3DDFA3057C8ABF8599363FED39B907CCC682E2B29C479CEDDEAB96158zEz8M" TargetMode="External"/><Relationship Id="rId7" Type="http://schemas.openxmlformats.org/officeDocument/2006/relationships/hyperlink" Target="consultantplus://offline/ref=3A8ACF2087978E010CD44FBAF802F3DDFA3057C8A4F9599365FED39B907CCC682E2B29C479CEDDEAB9685AzEz0M" TargetMode="External"/><Relationship Id="rId12" Type="http://schemas.openxmlformats.org/officeDocument/2006/relationships/hyperlink" Target="consultantplus://offline/ref=3A8ACF2087978E010CD451B7EE6EADD1FB3909CCA4F851C13BA188C6C7z7z5M" TargetMode="External"/><Relationship Id="rId17" Type="http://schemas.openxmlformats.org/officeDocument/2006/relationships/hyperlink" Target="consultantplus://offline/ref=3A8ACF2087978E010CD451B7EE6EADD1FB3909CCA4F851C13BA188C6C775C63F69647085z3zAM" TargetMode="External"/><Relationship Id="rId25" Type="http://schemas.openxmlformats.org/officeDocument/2006/relationships/hyperlink" Target="consultantplus://offline/ref=3A8ACF2087978E010CD451B7EE6EADD1FB3909CCA4F851C13BA188C6C775C63F69647084z3z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8ACF2087978E010CD451B7EE6EADD1FB3909CCA4F851C13BA188C6C775C63F696470863DC3DEE8zBzDM" TargetMode="External"/><Relationship Id="rId20" Type="http://schemas.openxmlformats.org/officeDocument/2006/relationships/hyperlink" Target="consultantplus://offline/ref=3A8ACF2087978E010CD44FBAF802F3DDFA3057C8A4F85B9766FED39B907CCC682E2B29C479CEDDEAB9615BzEz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ACF2087978E010CD451B7EE6EADD1FB3909CCA4F851C13BA188C6C775C63F69647084z3zEM" TargetMode="External"/><Relationship Id="rId11" Type="http://schemas.openxmlformats.org/officeDocument/2006/relationships/hyperlink" Target="consultantplus://offline/ref=3A8ACF2087978E010CD451B7EE6EADD1FB3909CCA4F851C13BA188C6C775C63F696470863DC3DEE8zBz8M" TargetMode="External"/><Relationship Id="rId24" Type="http://schemas.openxmlformats.org/officeDocument/2006/relationships/hyperlink" Target="consultantplus://offline/ref=3A8ACF2087978E010CD44FBAF802F3DDFA3057C8ABF8599363FED39B907CCC682E2B29C479CEDDEAB9615BzEz0M" TargetMode="External"/><Relationship Id="rId5" Type="http://schemas.openxmlformats.org/officeDocument/2006/relationships/hyperlink" Target="consultantplus://offline/ref=3A8ACF2087978E010CD44FBAF802F3DDFA3057C8ABF8599363FED39B907CCC682E2B29C479CEDDEAB96158zEz9M" TargetMode="External"/><Relationship Id="rId15" Type="http://schemas.openxmlformats.org/officeDocument/2006/relationships/hyperlink" Target="consultantplus://offline/ref=3A8ACF2087978E010CD451B7EE6EADD1FB3909CCA4F851C13BA188C6C775C63F696470863DC3DEE8zBzAM" TargetMode="External"/><Relationship Id="rId23" Type="http://schemas.openxmlformats.org/officeDocument/2006/relationships/hyperlink" Target="consultantplus://offline/ref=3A8ACF2087978E010CD451B7EE6EADD1FB3A09C5A8FB51C13BA188C6C7z7z5M" TargetMode="External"/><Relationship Id="rId28" Type="http://schemas.openxmlformats.org/officeDocument/2006/relationships/hyperlink" Target="consultantplus://offline/ref=3A8ACF2087978E010CD451B7EE6EADD1FB3908C6ABFF51C13BA188C6C775C63F696470863DC2DCE3zBzBM" TargetMode="External"/><Relationship Id="rId10" Type="http://schemas.openxmlformats.org/officeDocument/2006/relationships/hyperlink" Target="consultantplus://offline/ref=3A8ACF2087978E010CD451B7EE6EADD1FB3909CCA4F851C13BA188C6C775C63F696470863DC3DDE8zBzEM" TargetMode="External"/><Relationship Id="rId19" Type="http://schemas.openxmlformats.org/officeDocument/2006/relationships/hyperlink" Target="consultantplus://offline/ref=3A8ACF2087978E010CD44FBAF802F3DDFA3057C8A4F85B9766FED39B907CCC682E2B29C479CEDDEAB96158zEz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8ACF2087978E010CD451B7EE6EADD1FB3909CCA4F851C13BA188C6C775C63F696470863DC3DEE2zBz0M" TargetMode="External"/><Relationship Id="rId14" Type="http://schemas.openxmlformats.org/officeDocument/2006/relationships/hyperlink" Target="consultantplus://offline/ref=3A8ACF2087978E010CD451B7EE6EADD1FB3A09C5A8FB51C13BA188C6C7z7z5M" TargetMode="External"/><Relationship Id="rId22" Type="http://schemas.openxmlformats.org/officeDocument/2006/relationships/hyperlink" Target="consultantplus://offline/ref=3A8ACF2087978E010CD451B7EE6EADD1FB3909CCA4F851C13BA188C6C7z7z5M" TargetMode="External"/><Relationship Id="rId27" Type="http://schemas.openxmlformats.org/officeDocument/2006/relationships/hyperlink" Target="consultantplus://offline/ref=3A8ACF2087978E010CD451B7EE6EADD1FB3908C6ABFF51C13BA188C6C775C63F696470863DC2DCE2zBz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2017-08-24T12:51:00Z</dcterms:created>
  <dcterms:modified xsi:type="dcterms:W3CDTF">2017-08-24T12:51:00Z</dcterms:modified>
</cp:coreProperties>
</file>