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68" w:rsidRPr="00F50827" w:rsidRDefault="00880468" w:rsidP="009143A9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</w:p>
    <w:p w:rsidR="0024099E" w:rsidRPr="008544D2" w:rsidRDefault="0024099E" w:rsidP="0024099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9E" w:rsidRPr="008544D2" w:rsidRDefault="0024099E" w:rsidP="0024099E">
      <w:pPr>
        <w:pStyle w:val="a5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44D2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24099E" w:rsidRPr="008544D2" w:rsidRDefault="0024099E" w:rsidP="0024099E">
      <w:pPr>
        <w:pStyle w:val="a5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44D2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24099E" w:rsidRPr="00812A06" w:rsidRDefault="0024099E" w:rsidP="0024099E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A06">
        <w:rPr>
          <w:rFonts w:ascii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24099E" w:rsidRPr="00812A06" w:rsidRDefault="0024099E" w:rsidP="0024099E">
      <w:pPr>
        <w:pStyle w:val="a5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12A06">
        <w:rPr>
          <w:rFonts w:ascii="Times New Roman" w:hAnsi="Times New Roman" w:cs="Times New Roman"/>
          <w:sz w:val="26"/>
          <w:szCs w:val="26"/>
        </w:rPr>
        <w:t>(четвертого созыва)</w:t>
      </w:r>
    </w:p>
    <w:p w:rsidR="0024099E" w:rsidRPr="00812A06" w:rsidRDefault="0024099E" w:rsidP="0024099E">
      <w:pPr>
        <w:pStyle w:val="a5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Пятнадцатая</w:t>
      </w:r>
      <w:r w:rsidRPr="00812A06">
        <w:rPr>
          <w:rFonts w:ascii="Times New Roman" w:hAnsi="Times New Roman" w:cs="Times New Roman"/>
          <w:sz w:val="26"/>
          <w:szCs w:val="26"/>
        </w:rPr>
        <w:t xml:space="preserve"> сессия</w:t>
      </w:r>
    </w:p>
    <w:p w:rsidR="0024099E" w:rsidRPr="00812A06" w:rsidRDefault="0024099E" w:rsidP="0024099E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4099E" w:rsidRPr="00812A06" w:rsidRDefault="0024099E" w:rsidP="0024099E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A0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099E" w:rsidRPr="00812A06" w:rsidRDefault="009143A9" w:rsidP="0024099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 декабря</w:t>
      </w:r>
      <w:r w:rsidR="0024099E">
        <w:rPr>
          <w:rFonts w:ascii="Times New Roman" w:hAnsi="Times New Roman" w:cs="Times New Roman"/>
          <w:b/>
          <w:sz w:val="26"/>
          <w:szCs w:val="26"/>
        </w:rPr>
        <w:t xml:space="preserve"> 2014</w:t>
      </w:r>
      <w:r w:rsidR="0024099E" w:rsidRPr="00812A06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240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99E" w:rsidRPr="00812A0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409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171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AE2A28" w:rsidRDefault="0024099E" w:rsidP="00240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A2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</w:t>
      </w:r>
      <w:r w:rsidRPr="00AE2A28">
        <w:rPr>
          <w:rFonts w:ascii="Times New Roman" w:hAnsi="Times New Roman" w:cs="Times New Roman"/>
          <w:b/>
          <w:sz w:val="26"/>
          <w:szCs w:val="26"/>
        </w:rPr>
        <w:t xml:space="preserve">«О перечислении части прибыли, остающейся в распоряжении муниципальных унитарных предприятий муниципального образования «Новая Земля»  после уплаты налогов и иных обязательных платежей, в местный бюджет» </w:t>
      </w:r>
    </w:p>
    <w:p w:rsidR="0024099E" w:rsidRDefault="0024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DC4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99E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10" w:history="1">
        <w:r w:rsidR="00880468">
          <w:rPr>
            <w:rFonts w:ascii="Times New Roman" w:hAnsi="Times New Roman" w:cs="Times New Roman"/>
            <w:sz w:val="26"/>
            <w:szCs w:val="26"/>
          </w:rPr>
          <w:t>ст.</w:t>
        </w:r>
        <w:r w:rsidRPr="0024099E">
          <w:rPr>
            <w:rFonts w:ascii="Times New Roman" w:hAnsi="Times New Roman" w:cs="Times New Roman"/>
            <w:sz w:val="26"/>
            <w:szCs w:val="26"/>
          </w:rPr>
          <w:t xml:space="preserve"> 62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в соответствии со </w:t>
      </w:r>
      <w:hyperlink r:id="rId11" w:history="1">
        <w:r w:rsidR="00880468">
          <w:rPr>
            <w:rFonts w:ascii="Times New Roman" w:hAnsi="Times New Roman" w:cs="Times New Roman"/>
            <w:sz w:val="26"/>
            <w:szCs w:val="26"/>
          </w:rPr>
          <w:t>ст.</w:t>
        </w:r>
        <w:r w:rsidRPr="0024099E">
          <w:rPr>
            <w:rFonts w:ascii="Times New Roman" w:hAnsi="Times New Roman" w:cs="Times New Roman"/>
            <w:sz w:val="26"/>
            <w:szCs w:val="26"/>
          </w:rPr>
          <w:t xml:space="preserve"> 295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12" w:history="1">
        <w:r w:rsidR="00880468">
          <w:rPr>
            <w:rFonts w:ascii="Times New Roman" w:hAnsi="Times New Roman" w:cs="Times New Roman"/>
            <w:sz w:val="26"/>
            <w:szCs w:val="26"/>
          </w:rPr>
          <w:t>ст.</w:t>
        </w:r>
        <w:r w:rsidRPr="0024099E">
          <w:rPr>
            <w:rFonts w:ascii="Times New Roman" w:hAnsi="Times New Roman" w:cs="Times New Roman"/>
            <w:sz w:val="26"/>
            <w:szCs w:val="26"/>
          </w:rPr>
          <w:t xml:space="preserve"> 55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Фед</w:t>
      </w:r>
      <w:r w:rsidR="00880468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24099E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</w:t>
      </w:r>
      <w:r w:rsidR="00880468">
        <w:rPr>
          <w:rFonts w:ascii="Times New Roman" w:hAnsi="Times New Roman" w:cs="Times New Roman"/>
          <w:sz w:val="26"/>
          <w:szCs w:val="26"/>
        </w:rPr>
        <w:t>и" (с последующими изменениями</w:t>
      </w:r>
      <w:r w:rsidRPr="0024099E">
        <w:rPr>
          <w:rFonts w:ascii="Times New Roman" w:hAnsi="Times New Roman" w:cs="Times New Roman"/>
          <w:sz w:val="26"/>
          <w:szCs w:val="26"/>
        </w:rPr>
        <w:t xml:space="preserve">), </w:t>
      </w:r>
      <w:hyperlink r:id="rId13" w:history="1">
        <w:r w:rsidR="00880468">
          <w:rPr>
            <w:rFonts w:ascii="Times New Roman" w:hAnsi="Times New Roman" w:cs="Times New Roman"/>
            <w:sz w:val="26"/>
            <w:szCs w:val="26"/>
          </w:rPr>
          <w:t>ст.</w:t>
        </w:r>
        <w:r w:rsidRPr="0024099E">
          <w:rPr>
            <w:rFonts w:ascii="Times New Roman" w:hAnsi="Times New Roman" w:cs="Times New Roman"/>
            <w:sz w:val="26"/>
            <w:szCs w:val="26"/>
          </w:rPr>
          <w:t xml:space="preserve"> 17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Фед</w:t>
      </w:r>
      <w:r w:rsidR="00880468">
        <w:rPr>
          <w:rFonts w:ascii="Times New Roman" w:hAnsi="Times New Roman" w:cs="Times New Roman"/>
          <w:sz w:val="26"/>
          <w:szCs w:val="26"/>
        </w:rPr>
        <w:t>ерального закона от 14.11.2002 №</w:t>
      </w:r>
      <w:r w:rsidRPr="0024099E">
        <w:rPr>
          <w:rFonts w:ascii="Times New Roman" w:hAnsi="Times New Roman" w:cs="Times New Roman"/>
          <w:sz w:val="26"/>
          <w:szCs w:val="26"/>
        </w:rPr>
        <w:t xml:space="preserve"> 161-ФЗ "О государственных и муниципальных унитарных предприятиях"</w:t>
      </w:r>
      <w:r w:rsidR="00880468">
        <w:rPr>
          <w:rFonts w:ascii="Times New Roman" w:hAnsi="Times New Roman" w:cs="Times New Roman"/>
          <w:sz w:val="26"/>
          <w:szCs w:val="26"/>
        </w:rPr>
        <w:t xml:space="preserve"> (с последующими изменениями</w:t>
      </w:r>
      <w:r w:rsidR="0024099E">
        <w:rPr>
          <w:rFonts w:ascii="Times New Roman" w:hAnsi="Times New Roman" w:cs="Times New Roman"/>
          <w:sz w:val="26"/>
          <w:szCs w:val="26"/>
        </w:rPr>
        <w:t>),</w:t>
      </w:r>
      <w:proofErr w:type="gramEnd"/>
    </w:p>
    <w:p w:rsidR="0024099E" w:rsidRDefault="0024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099E" w:rsidRPr="0024099E" w:rsidRDefault="0024099E" w:rsidP="0024099E">
      <w:pPr>
        <w:spacing w:line="240" w:lineRule="auto"/>
        <w:ind w:right="4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99E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073DC4" w:rsidRPr="0024099E" w:rsidRDefault="00073DC4" w:rsidP="008804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24099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о перечислении части прибыли, остающейся в распоряжении муниципальных унитарных предприятий муниципального</w:t>
      </w:r>
      <w:r w:rsidR="0024099E">
        <w:rPr>
          <w:rFonts w:ascii="Times New Roman" w:hAnsi="Times New Roman" w:cs="Times New Roman"/>
          <w:sz w:val="26"/>
          <w:szCs w:val="26"/>
        </w:rPr>
        <w:t xml:space="preserve"> образования «Новая Земля» </w:t>
      </w:r>
      <w:r w:rsidRPr="0024099E">
        <w:rPr>
          <w:rFonts w:ascii="Times New Roman" w:hAnsi="Times New Roman" w:cs="Times New Roman"/>
          <w:sz w:val="26"/>
          <w:szCs w:val="26"/>
        </w:rPr>
        <w:t xml:space="preserve"> после уплаты налогов и иных об</w:t>
      </w:r>
      <w:r w:rsidR="0024099E">
        <w:rPr>
          <w:rFonts w:ascii="Times New Roman" w:hAnsi="Times New Roman" w:cs="Times New Roman"/>
          <w:sz w:val="26"/>
          <w:szCs w:val="26"/>
        </w:rPr>
        <w:t>язательных платежей, в местный бюджет согласно приложению №</w:t>
      </w:r>
      <w:r w:rsidRPr="0024099E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073DC4" w:rsidRPr="0024099E" w:rsidRDefault="00073DC4" w:rsidP="008804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2. Установить </w:t>
      </w:r>
      <w:hyperlink w:anchor="Par138" w:history="1">
        <w:r w:rsidRPr="0024099E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отчисления части прибыли, остающейся в распоряжении муниципальных унитарных предприятий муниципального</w:t>
      </w:r>
      <w:r w:rsidR="0024099E">
        <w:rPr>
          <w:rFonts w:ascii="Times New Roman" w:hAnsi="Times New Roman" w:cs="Times New Roman"/>
          <w:sz w:val="26"/>
          <w:szCs w:val="26"/>
        </w:rPr>
        <w:t xml:space="preserve"> образования «Новая Земля» </w:t>
      </w:r>
      <w:r w:rsidRPr="0024099E">
        <w:rPr>
          <w:rFonts w:ascii="Times New Roman" w:hAnsi="Times New Roman" w:cs="Times New Roman"/>
          <w:sz w:val="26"/>
          <w:szCs w:val="26"/>
        </w:rPr>
        <w:t xml:space="preserve"> после уплаты налогов и иных об</w:t>
      </w:r>
      <w:r w:rsidR="0024099E">
        <w:rPr>
          <w:rFonts w:ascii="Times New Roman" w:hAnsi="Times New Roman" w:cs="Times New Roman"/>
          <w:sz w:val="26"/>
          <w:szCs w:val="26"/>
        </w:rPr>
        <w:t>язательных платежей, в местный бюджет согласно приложению №</w:t>
      </w:r>
      <w:r w:rsidRPr="0024099E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880468" w:rsidRPr="00880468" w:rsidRDefault="00880468" w:rsidP="00880468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0468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073DC4" w:rsidRPr="00880468" w:rsidRDefault="00880468" w:rsidP="008804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0468">
        <w:rPr>
          <w:rFonts w:ascii="Times New Roman" w:hAnsi="Times New Roman"/>
          <w:sz w:val="26"/>
          <w:szCs w:val="26"/>
        </w:rPr>
        <w:t>Настоящее Решение вступает в силу</w:t>
      </w:r>
      <w:r w:rsidR="00C1286C">
        <w:rPr>
          <w:rFonts w:ascii="Times New Roman" w:hAnsi="Times New Roman"/>
          <w:sz w:val="26"/>
          <w:szCs w:val="26"/>
        </w:rPr>
        <w:t xml:space="preserve"> с </w:t>
      </w:r>
      <w:r w:rsidR="0043716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 января 2015 года.</w:t>
      </w:r>
    </w:p>
    <w:tbl>
      <w:tblPr>
        <w:tblpPr w:leftFromText="180" w:rightFromText="180" w:vertAnchor="text" w:horzAnchor="page" w:tblpX="2089" w:tblpY="172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880468" w:rsidRPr="00880468" w:rsidTr="00880468">
        <w:trPr>
          <w:trHeight w:val="2263"/>
        </w:trPr>
        <w:tc>
          <w:tcPr>
            <w:tcW w:w="4569" w:type="dxa"/>
          </w:tcPr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_________________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Ж.К. Мусин </w:t>
            </w: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880468" w:rsidRPr="00880468" w:rsidRDefault="00880468" w:rsidP="00880468">
            <w:pPr>
              <w:spacing w:after="0" w:line="240" w:lineRule="auto"/>
              <w:ind w:left="818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880468" w:rsidRPr="00880468" w:rsidRDefault="00880468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            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Марач</w:t>
            </w:r>
          </w:p>
          <w:p w:rsidR="00880468" w:rsidRPr="00880468" w:rsidRDefault="00880468" w:rsidP="0088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143A9" w:rsidRDefault="009143A9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143A9" w:rsidRPr="00880468" w:rsidRDefault="009143A9" w:rsidP="0088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73DC4" w:rsidRPr="00880468" w:rsidRDefault="00880468" w:rsidP="00880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5"/>
      <w:bookmarkEnd w:id="0"/>
      <w:r>
        <w:rPr>
          <w:rFonts w:ascii="Times New Roman" w:hAnsi="Times New Roman" w:cs="Times New Roman"/>
        </w:rPr>
        <w:lastRenderedPageBreak/>
        <w:t>Приложение №</w:t>
      </w:r>
      <w:r w:rsidR="00073DC4" w:rsidRPr="00880468">
        <w:rPr>
          <w:rFonts w:ascii="Times New Roman" w:hAnsi="Times New Roman" w:cs="Times New Roman"/>
        </w:rPr>
        <w:t xml:space="preserve"> 1</w:t>
      </w:r>
    </w:p>
    <w:p w:rsidR="00880468" w:rsidRPr="00880468" w:rsidRDefault="00073DC4" w:rsidP="00880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880468">
        <w:rPr>
          <w:rFonts w:ascii="Times New Roman" w:hAnsi="Times New Roman" w:cs="Times New Roman"/>
        </w:rPr>
        <w:t xml:space="preserve">к решению </w:t>
      </w:r>
      <w:r w:rsidR="00880468" w:rsidRPr="00880468">
        <w:rPr>
          <w:rFonts w:ascii="Times New Roman" w:hAnsi="Times New Roman" w:cs="Times New Roman"/>
        </w:rPr>
        <w:t>Совета депутатов</w:t>
      </w:r>
    </w:p>
    <w:p w:rsidR="00880468" w:rsidRPr="00880468" w:rsidRDefault="00880468" w:rsidP="00880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880468">
        <w:rPr>
          <w:rFonts w:ascii="Times New Roman" w:hAnsi="Times New Roman" w:cs="Times New Roman"/>
        </w:rPr>
        <w:t xml:space="preserve"> МО «Новая Земля»</w:t>
      </w:r>
    </w:p>
    <w:p w:rsidR="00073DC4" w:rsidRPr="00880468" w:rsidRDefault="009143A9" w:rsidP="00880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03.12</w:t>
      </w:r>
      <w:r w:rsidR="00880468" w:rsidRPr="00880468">
        <w:rPr>
          <w:rFonts w:ascii="Times New Roman" w:hAnsi="Times New Roman" w:cs="Times New Roman"/>
        </w:rPr>
        <w:t>.2014 г. №</w:t>
      </w:r>
      <w:r>
        <w:rPr>
          <w:rFonts w:ascii="Times New Roman" w:hAnsi="Times New Roman" w:cs="Times New Roman"/>
        </w:rPr>
        <w:t xml:space="preserve"> 171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24099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80468" w:rsidRPr="0024099E" w:rsidRDefault="00880468" w:rsidP="0088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99E">
        <w:rPr>
          <w:rFonts w:ascii="Times New Roman" w:hAnsi="Times New Roman" w:cs="Times New Roman"/>
          <w:b/>
          <w:sz w:val="26"/>
          <w:szCs w:val="26"/>
        </w:rPr>
        <w:t>О перечислении части прибыли, остающейся в распоряжении муниципальных унитарных предприятий муниципального образования «Новая Земля»  после уплаты налогов и иных обязательных платежей, в местный бюджет</w:t>
      </w:r>
    </w:p>
    <w:p w:rsidR="00073DC4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0468" w:rsidRPr="0024099E" w:rsidRDefault="0088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1A5698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6"/>
      <w:bookmarkEnd w:id="2"/>
      <w:r w:rsidRPr="001A56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4099E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определения размера, сроки и порядок перечисления части прибыли муниципальных унитарных предприятий муниципального</w:t>
      </w:r>
      <w:r w:rsidR="001A5698">
        <w:rPr>
          <w:rFonts w:ascii="Times New Roman" w:hAnsi="Times New Roman" w:cs="Times New Roman"/>
          <w:sz w:val="26"/>
          <w:szCs w:val="26"/>
        </w:rPr>
        <w:t xml:space="preserve"> образования «Новая Земля»</w:t>
      </w:r>
      <w:r w:rsidRPr="0024099E">
        <w:rPr>
          <w:rFonts w:ascii="Times New Roman" w:hAnsi="Times New Roman" w:cs="Times New Roman"/>
          <w:sz w:val="26"/>
          <w:szCs w:val="26"/>
        </w:rPr>
        <w:t>, остающейся после уплаты налогов и иных обязательных платежей (далее - часть прибыли), а также ответственность муниципальных унитарных предприятий муниципальног</w:t>
      </w:r>
      <w:r w:rsidR="001A5698">
        <w:rPr>
          <w:rFonts w:ascii="Times New Roman" w:hAnsi="Times New Roman" w:cs="Times New Roman"/>
          <w:sz w:val="26"/>
          <w:szCs w:val="26"/>
        </w:rPr>
        <w:t>о образования «Новая Земля»</w:t>
      </w:r>
      <w:r w:rsidRPr="0024099E">
        <w:rPr>
          <w:rFonts w:ascii="Times New Roman" w:hAnsi="Times New Roman" w:cs="Times New Roman"/>
          <w:sz w:val="26"/>
          <w:szCs w:val="26"/>
        </w:rPr>
        <w:t xml:space="preserve"> (далее - муниципальные предприятия) за несоблюдение требований настоящего Положения.</w:t>
      </w:r>
      <w:proofErr w:type="gramEnd"/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1.2. Муниципальные предприятия за использование имущества, находящегося в муниципальной собственности муниципального </w:t>
      </w:r>
      <w:r w:rsidR="001A5698">
        <w:rPr>
          <w:rFonts w:ascii="Times New Roman" w:hAnsi="Times New Roman" w:cs="Times New Roman"/>
          <w:sz w:val="26"/>
          <w:szCs w:val="26"/>
        </w:rPr>
        <w:t xml:space="preserve">образования «Новая Земля» </w:t>
      </w:r>
      <w:r w:rsidRPr="0024099E">
        <w:rPr>
          <w:rFonts w:ascii="Times New Roman" w:hAnsi="Times New Roman" w:cs="Times New Roman"/>
          <w:sz w:val="26"/>
          <w:szCs w:val="26"/>
        </w:rPr>
        <w:t xml:space="preserve">и закрепленного за ними на праве хозяйственного ведения, </w:t>
      </w:r>
      <w:r w:rsidR="001A5698">
        <w:rPr>
          <w:rFonts w:ascii="Times New Roman" w:hAnsi="Times New Roman" w:cs="Times New Roman"/>
          <w:sz w:val="26"/>
          <w:szCs w:val="26"/>
        </w:rPr>
        <w:t>ежегодно перечисляют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 часть прибыли в размерах и в сроки, определяемые в соответствии с настоящим Положением.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1.3. Действие настоящего Положения распространяется на муниципальные предприятия независимо от способа ведения бухгалтерского учета, если иное не предусмотрено действующим законодательством Российской Федерации, муниципальными правовыми актами муниципального</w:t>
      </w:r>
      <w:r w:rsidR="001A5698">
        <w:rPr>
          <w:rFonts w:ascii="Times New Roman" w:hAnsi="Times New Roman" w:cs="Times New Roman"/>
          <w:sz w:val="26"/>
          <w:szCs w:val="26"/>
        </w:rPr>
        <w:t xml:space="preserve"> образования «Новая Земля»</w:t>
      </w:r>
      <w:r w:rsidRPr="0024099E">
        <w:rPr>
          <w:rFonts w:ascii="Times New Roman" w:hAnsi="Times New Roman" w:cs="Times New Roman"/>
          <w:sz w:val="26"/>
          <w:szCs w:val="26"/>
        </w:rPr>
        <w:t xml:space="preserve"> или иными документами, предусматривающими обязательства муниципального о</w:t>
      </w:r>
      <w:r w:rsidR="001A5698">
        <w:rPr>
          <w:rFonts w:ascii="Times New Roman" w:hAnsi="Times New Roman" w:cs="Times New Roman"/>
          <w:sz w:val="26"/>
          <w:szCs w:val="26"/>
        </w:rPr>
        <w:t>бразования «Новая Земля»</w:t>
      </w:r>
      <w:r w:rsidRPr="0024099E">
        <w:rPr>
          <w:rFonts w:ascii="Times New Roman" w:hAnsi="Times New Roman" w:cs="Times New Roman"/>
          <w:sz w:val="26"/>
          <w:szCs w:val="26"/>
        </w:rPr>
        <w:t xml:space="preserve"> в отношении отмены действия устанавливаемых настоящим Положением требований.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1A5698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42"/>
      <w:bookmarkEnd w:id="3"/>
      <w:r w:rsidRPr="001A5698">
        <w:rPr>
          <w:rFonts w:ascii="Times New Roman" w:hAnsi="Times New Roman" w:cs="Times New Roman"/>
          <w:b/>
          <w:sz w:val="26"/>
          <w:szCs w:val="26"/>
        </w:rPr>
        <w:t>2. Порядок определения размера части прибыли</w:t>
      </w:r>
    </w:p>
    <w:p w:rsidR="00073DC4" w:rsidRPr="001A5698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4"/>
      <w:bookmarkEnd w:id="4"/>
      <w:r w:rsidRPr="0024099E">
        <w:rPr>
          <w:rFonts w:ascii="Times New Roman" w:hAnsi="Times New Roman" w:cs="Times New Roman"/>
          <w:sz w:val="26"/>
          <w:szCs w:val="26"/>
        </w:rPr>
        <w:t>2.1. Размер части прибыли муниципального предприятия, под</w:t>
      </w:r>
      <w:r w:rsidR="001A5698">
        <w:rPr>
          <w:rFonts w:ascii="Times New Roman" w:hAnsi="Times New Roman" w:cs="Times New Roman"/>
          <w:sz w:val="26"/>
          <w:szCs w:val="26"/>
        </w:rPr>
        <w:t>лежащий перечислению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бюджет, рассчитывается муниципальным предприятием ежеквартально по формуле: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С = ЧП x НО, где: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С - размер части прибыли, под</w:t>
      </w:r>
      <w:r w:rsidR="001A5698">
        <w:rPr>
          <w:rFonts w:ascii="Times New Roman" w:hAnsi="Times New Roman" w:cs="Times New Roman"/>
          <w:sz w:val="26"/>
          <w:szCs w:val="26"/>
        </w:rPr>
        <w:t>лежащий перечислению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бюджет, руб.;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99E">
        <w:rPr>
          <w:rFonts w:ascii="Times New Roman" w:hAnsi="Times New Roman" w:cs="Times New Roman"/>
          <w:sz w:val="26"/>
          <w:szCs w:val="26"/>
        </w:rPr>
        <w:t>ЧП - чистая прибыль последнего квартала отчетного периода (далее - отчетный квартал), остающаяся в распоряжении муниципального предприятия после уплаты налогов и иных обязательных платежей, определяемая на основании данных бухгалтерского учета и (или) отчета о финансовых результатах промежуточной (годовой) бухгалтерской (финансовой) отчетности муниципального предприятия за отчетный период (квартал, нарастающим итогом с начала отчетного года), руб.;</w:t>
      </w:r>
      <w:proofErr w:type="gramEnd"/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lastRenderedPageBreak/>
        <w:t>НО - норматив отчисления части прибыли (далее - норматив отчисления), %.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2.2. Норматив отчисления для каждого муниципального предприятия устанавливается решен</w:t>
      </w:r>
      <w:r w:rsidR="001A5698">
        <w:rPr>
          <w:rFonts w:ascii="Times New Roman" w:hAnsi="Times New Roman" w:cs="Times New Roman"/>
          <w:sz w:val="26"/>
          <w:szCs w:val="26"/>
        </w:rPr>
        <w:t>ием Совета депутатов муниципального образования «Новая Земля»</w:t>
      </w:r>
      <w:r w:rsidRPr="0024099E">
        <w:rPr>
          <w:rFonts w:ascii="Times New Roman" w:hAnsi="Times New Roman" w:cs="Times New Roman"/>
          <w:sz w:val="26"/>
          <w:szCs w:val="26"/>
        </w:rPr>
        <w:t xml:space="preserve"> и может быть изменен д</w:t>
      </w:r>
      <w:r w:rsidR="001A5698">
        <w:rPr>
          <w:rFonts w:ascii="Times New Roman" w:hAnsi="Times New Roman" w:cs="Times New Roman"/>
          <w:sz w:val="26"/>
          <w:szCs w:val="26"/>
        </w:rPr>
        <w:t>о составления проекта местного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бюджета на очередной </w:t>
      </w:r>
      <w:r w:rsidR="001A5698">
        <w:rPr>
          <w:rFonts w:ascii="Times New Roman" w:hAnsi="Times New Roman" w:cs="Times New Roman"/>
          <w:sz w:val="26"/>
          <w:szCs w:val="26"/>
        </w:rPr>
        <w:t>финансовый год</w:t>
      </w:r>
      <w:r w:rsidRPr="0024099E">
        <w:rPr>
          <w:rFonts w:ascii="Times New Roman" w:hAnsi="Times New Roman" w:cs="Times New Roman"/>
          <w:sz w:val="26"/>
          <w:szCs w:val="26"/>
        </w:rPr>
        <w:t>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2.3. Муниципальные предприятия представ</w:t>
      </w:r>
      <w:r w:rsidR="001A5698">
        <w:rPr>
          <w:rFonts w:ascii="Times New Roman" w:hAnsi="Times New Roman" w:cs="Times New Roman"/>
          <w:sz w:val="26"/>
          <w:szCs w:val="26"/>
        </w:rPr>
        <w:t>ляют в Администрацию муниципального образования «Новая Земля» (далее - Администрация</w:t>
      </w:r>
      <w:r w:rsidRPr="0024099E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81" w:history="1">
        <w:r w:rsidRPr="0024099E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размера части прибыли, под</w:t>
      </w:r>
      <w:r w:rsidR="001A5698">
        <w:rPr>
          <w:rFonts w:ascii="Times New Roman" w:hAnsi="Times New Roman" w:cs="Times New Roman"/>
          <w:sz w:val="26"/>
          <w:szCs w:val="26"/>
        </w:rPr>
        <w:t>лежащей перечислению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бюджет, по форме согласно приложению к настоящему Положению в следующие сроки: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за первый, второй, третий кварталы - в течение месяца после окончания отчетного периода;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за четвертый квартал - не позднее трех месяцев после окончания отчетного года.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Расчет размера части прибыли, под</w:t>
      </w:r>
      <w:r w:rsidR="001A5698">
        <w:rPr>
          <w:rFonts w:ascii="Times New Roman" w:hAnsi="Times New Roman" w:cs="Times New Roman"/>
          <w:sz w:val="26"/>
          <w:szCs w:val="26"/>
        </w:rPr>
        <w:t>лежащей перечислению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бюджет, не представляется в случае, если за отчетный квартал муниципальным предприятием получен убыток.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2.4. Расчет размера части прибыли, представленный муниципальным предприятием, является основанием для осуществления </w:t>
      </w:r>
      <w:r w:rsidR="001A569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4099E">
        <w:rPr>
          <w:rFonts w:ascii="Times New Roman" w:hAnsi="Times New Roman" w:cs="Times New Roman"/>
          <w:sz w:val="26"/>
          <w:szCs w:val="26"/>
        </w:rPr>
        <w:t>учета части прибыли, под</w:t>
      </w:r>
      <w:r w:rsidR="001A5698">
        <w:rPr>
          <w:rFonts w:ascii="Times New Roman" w:hAnsi="Times New Roman" w:cs="Times New Roman"/>
          <w:sz w:val="26"/>
          <w:szCs w:val="26"/>
        </w:rPr>
        <w:t xml:space="preserve">лежащей перечислению в местный </w:t>
      </w:r>
      <w:r w:rsidRPr="0024099E">
        <w:rPr>
          <w:rFonts w:ascii="Times New Roman" w:hAnsi="Times New Roman" w:cs="Times New Roman"/>
          <w:sz w:val="26"/>
          <w:szCs w:val="26"/>
        </w:rPr>
        <w:t>бюджет.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1A5698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58"/>
      <w:bookmarkEnd w:id="5"/>
      <w:r w:rsidRPr="001A5698">
        <w:rPr>
          <w:rFonts w:ascii="Times New Roman" w:hAnsi="Times New Roman" w:cs="Times New Roman"/>
          <w:b/>
          <w:sz w:val="26"/>
          <w:szCs w:val="26"/>
        </w:rPr>
        <w:t>3. Сроки и порядок перечисления части прибыли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3.1. Перечисление части прибыли осуществляется муниципальным предприятием, получившим по итогам работы за отчетный квартал чистую прибыль.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1"/>
      <w:bookmarkEnd w:id="6"/>
      <w:r w:rsidRPr="0024099E">
        <w:rPr>
          <w:rFonts w:ascii="Times New Roman" w:hAnsi="Times New Roman" w:cs="Times New Roman"/>
          <w:sz w:val="26"/>
          <w:szCs w:val="26"/>
        </w:rPr>
        <w:t>3.2. Муниципальное предприятие переч</w:t>
      </w:r>
      <w:r w:rsidR="001A5698">
        <w:rPr>
          <w:rFonts w:ascii="Times New Roman" w:hAnsi="Times New Roman" w:cs="Times New Roman"/>
          <w:sz w:val="26"/>
          <w:szCs w:val="26"/>
        </w:rPr>
        <w:t>исляет часть прибыли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 в размере, определяемом в соответствии с </w:t>
      </w:r>
      <w:hyperlink w:anchor="Par44" w:history="1">
        <w:r w:rsidRPr="0024099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настоящего Положения, не позднее десятого числа месяца, следующего за меся</w:t>
      </w:r>
      <w:r w:rsidR="001A5698">
        <w:rPr>
          <w:rFonts w:ascii="Times New Roman" w:hAnsi="Times New Roman" w:cs="Times New Roman"/>
          <w:sz w:val="26"/>
          <w:szCs w:val="26"/>
        </w:rPr>
        <w:t>цем представления в Администрацию</w:t>
      </w:r>
      <w:r w:rsidRPr="0024099E">
        <w:rPr>
          <w:rFonts w:ascii="Times New Roman" w:hAnsi="Times New Roman" w:cs="Times New Roman"/>
          <w:sz w:val="26"/>
          <w:szCs w:val="26"/>
        </w:rPr>
        <w:t xml:space="preserve"> расчета размера части прибыли, под</w:t>
      </w:r>
      <w:r w:rsidR="001A5698">
        <w:rPr>
          <w:rFonts w:ascii="Times New Roman" w:hAnsi="Times New Roman" w:cs="Times New Roman"/>
          <w:sz w:val="26"/>
          <w:szCs w:val="26"/>
        </w:rPr>
        <w:t>лежащей перечислению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3.3. Платежные документы заполняются </w:t>
      </w:r>
      <w:proofErr w:type="gramStart"/>
      <w:r w:rsidRPr="0024099E">
        <w:rPr>
          <w:rFonts w:ascii="Times New Roman" w:hAnsi="Times New Roman" w:cs="Times New Roman"/>
          <w:sz w:val="26"/>
          <w:szCs w:val="26"/>
        </w:rPr>
        <w:t>в соответствии с установленными министерством финансов Российской Федерации требованиями к переводу денежных средств в уплату платежей в бюджетную систему</w:t>
      </w:r>
      <w:proofErr w:type="gramEnd"/>
      <w:r w:rsidRPr="0024099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DC4" w:rsidRPr="001A5698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64"/>
      <w:bookmarkEnd w:id="7"/>
      <w:r w:rsidRPr="001A5698">
        <w:rPr>
          <w:rFonts w:ascii="Times New Roman" w:hAnsi="Times New Roman" w:cs="Times New Roman"/>
          <w:b/>
          <w:sz w:val="26"/>
          <w:szCs w:val="26"/>
        </w:rPr>
        <w:t>4. Ответственность муниципальных предприятий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AD6">
        <w:rPr>
          <w:rFonts w:ascii="Times New Roman" w:hAnsi="Times New Roman" w:cs="Times New Roman"/>
          <w:sz w:val="26"/>
          <w:szCs w:val="26"/>
        </w:rPr>
        <w:t xml:space="preserve">4.1. </w:t>
      </w:r>
      <w:r w:rsidRPr="0024099E">
        <w:rPr>
          <w:rFonts w:ascii="Times New Roman" w:hAnsi="Times New Roman" w:cs="Times New Roman"/>
          <w:sz w:val="26"/>
          <w:szCs w:val="26"/>
        </w:rPr>
        <w:t>Муниципальные предприятия за несоблюдение требований настоящего Положения несут ответственность в соответствии с действующим законодательством Российской Федерации.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4.2. В случае </w:t>
      </w:r>
      <w:r w:rsidR="001A5698" w:rsidRPr="0024099E">
        <w:rPr>
          <w:rFonts w:ascii="Times New Roman" w:hAnsi="Times New Roman" w:cs="Times New Roman"/>
          <w:sz w:val="26"/>
          <w:szCs w:val="26"/>
        </w:rPr>
        <w:t>не перечисления</w:t>
      </w:r>
      <w:r w:rsidRPr="0024099E">
        <w:rPr>
          <w:rFonts w:ascii="Times New Roman" w:hAnsi="Times New Roman" w:cs="Times New Roman"/>
          <w:sz w:val="26"/>
          <w:szCs w:val="26"/>
        </w:rPr>
        <w:t xml:space="preserve"> или неполного перечисления муниципальным предпр</w:t>
      </w:r>
      <w:r w:rsidR="001A5698">
        <w:rPr>
          <w:rFonts w:ascii="Times New Roman" w:hAnsi="Times New Roman" w:cs="Times New Roman"/>
          <w:sz w:val="26"/>
          <w:szCs w:val="26"/>
        </w:rPr>
        <w:t>иятием части прибыли в местный</w:t>
      </w:r>
      <w:r w:rsidRPr="0024099E">
        <w:rPr>
          <w:rFonts w:ascii="Times New Roman" w:hAnsi="Times New Roman" w:cs="Times New Roman"/>
          <w:sz w:val="26"/>
          <w:szCs w:val="26"/>
        </w:rPr>
        <w:t xml:space="preserve"> бюджет в течение шести месяцев после истечения установленного </w:t>
      </w:r>
      <w:hyperlink w:anchor="Par61" w:history="1">
        <w:r w:rsidRPr="0024099E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24099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A5698">
        <w:rPr>
          <w:rFonts w:ascii="Times New Roman" w:hAnsi="Times New Roman" w:cs="Times New Roman"/>
          <w:sz w:val="26"/>
          <w:szCs w:val="26"/>
        </w:rPr>
        <w:t>его Положения срока Администрация</w:t>
      </w:r>
      <w:r w:rsidRPr="0024099E">
        <w:rPr>
          <w:rFonts w:ascii="Times New Roman" w:hAnsi="Times New Roman" w:cs="Times New Roman"/>
          <w:sz w:val="26"/>
          <w:szCs w:val="26"/>
        </w:rPr>
        <w:t xml:space="preserve"> вправе обратиться в суд для взыскания образовавшейся задолженности по перечислениям.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DC4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698" w:rsidRDefault="001A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698" w:rsidRPr="0024099E" w:rsidRDefault="001A5698" w:rsidP="0098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640DC3" w:rsidRDefault="00073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73"/>
      <w:bookmarkEnd w:id="8"/>
      <w:r w:rsidRPr="00640DC3">
        <w:rPr>
          <w:rFonts w:ascii="Times New Roman" w:hAnsi="Times New Roman" w:cs="Times New Roman"/>
        </w:rPr>
        <w:t>Приложение</w:t>
      </w:r>
    </w:p>
    <w:p w:rsidR="00073DC4" w:rsidRPr="00640DC3" w:rsidRDefault="00073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0DC3">
        <w:rPr>
          <w:rFonts w:ascii="Times New Roman" w:hAnsi="Times New Roman" w:cs="Times New Roman"/>
        </w:rPr>
        <w:t>к Положению о перечислении части прибыли,</w:t>
      </w:r>
    </w:p>
    <w:p w:rsidR="00073DC4" w:rsidRPr="00640DC3" w:rsidRDefault="00073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0DC3">
        <w:rPr>
          <w:rFonts w:ascii="Times New Roman" w:hAnsi="Times New Roman" w:cs="Times New Roman"/>
        </w:rPr>
        <w:t xml:space="preserve">остающейся в распоряжении </w:t>
      </w:r>
      <w:proofErr w:type="gramStart"/>
      <w:r w:rsidRPr="00640DC3">
        <w:rPr>
          <w:rFonts w:ascii="Times New Roman" w:hAnsi="Times New Roman" w:cs="Times New Roman"/>
        </w:rPr>
        <w:t>муниципальных</w:t>
      </w:r>
      <w:proofErr w:type="gramEnd"/>
    </w:p>
    <w:p w:rsidR="00073DC4" w:rsidRPr="00640DC3" w:rsidRDefault="00073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0DC3">
        <w:rPr>
          <w:rFonts w:ascii="Times New Roman" w:hAnsi="Times New Roman" w:cs="Times New Roman"/>
        </w:rPr>
        <w:t xml:space="preserve">унитарных предприятий </w:t>
      </w:r>
      <w:proofErr w:type="gramStart"/>
      <w:r w:rsidRPr="00640DC3">
        <w:rPr>
          <w:rFonts w:ascii="Times New Roman" w:hAnsi="Times New Roman" w:cs="Times New Roman"/>
        </w:rPr>
        <w:t>муниципального</w:t>
      </w:r>
      <w:proofErr w:type="gramEnd"/>
    </w:p>
    <w:p w:rsidR="00073DC4" w:rsidRPr="00640DC3" w:rsidRDefault="001A5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0DC3">
        <w:rPr>
          <w:rFonts w:ascii="Times New Roman" w:hAnsi="Times New Roman" w:cs="Times New Roman"/>
        </w:rPr>
        <w:t>образования «Новая Земля»</w:t>
      </w:r>
      <w:r w:rsidR="00073DC4" w:rsidRPr="00640DC3">
        <w:rPr>
          <w:rFonts w:ascii="Times New Roman" w:hAnsi="Times New Roman" w:cs="Times New Roman"/>
        </w:rPr>
        <w:t xml:space="preserve"> после</w:t>
      </w:r>
    </w:p>
    <w:p w:rsidR="00073DC4" w:rsidRPr="00640DC3" w:rsidRDefault="00073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0DC3">
        <w:rPr>
          <w:rFonts w:ascii="Times New Roman" w:hAnsi="Times New Roman" w:cs="Times New Roman"/>
        </w:rPr>
        <w:t>уплаты налогов и иных обязательных</w:t>
      </w:r>
    </w:p>
    <w:p w:rsidR="00073DC4" w:rsidRPr="0024099E" w:rsidRDefault="0098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платежей, в местный</w:t>
      </w:r>
      <w:r w:rsidR="00073DC4" w:rsidRPr="00640DC3">
        <w:rPr>
          <w:rFonts w:ascii="Times New Roman" w:hAnsi="Times New Roman" w:cs="Times New Roman"/>
        </w:rPr>
        <w:t xml:space="preserve"> бюджет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81"/>
      <w:bookmarkEnd w:id="9"/>
      <w:r w:rsidRPr="0024099E">
        <w:rPr>
          <w:rFonts w:ascii="Times New Roman" w:hAnsi="Times New Roman" w:cs="Times New Roman"/>
          <w:sz w:val="26"/>
          <w:szCs w:val="26"/>
        </w:rPr>
        <w:t>РАСЧЕТ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размера части прибыли, подлежащей</w:t>
      </w:r>
    </w:p>
    <w:p w:rsidR="00073DC4" w:rsidRPr="0024099E" w:rsidRDefault="001A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перечислению в местный</w:t>
      </w:r>
      <w:r w:rsidR="00073DC4" w:rsidRPr="0024099E">
        <w:rPr>
          <w:rFonts w:ascii="Times New Roman" w:hAnsi="Times New Roman" w:cs="Times New Roman"/>
          <w:sz w:val="26"/>
          <w:szCs w:val="26"/>
        </w:rPr>
        <w:t xml:space="preserve"> бюджет</w:t>
      </w:r>
    </w:p>
    <w:p w:rsidR="00073DC4" w:rsidRPr="0024099E" w:rsidRDefault="0007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99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73DC4" w:rsidRPr="0098514E" w:rsidRDefault="0064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99E">
        <w:rPr>
          <w:rFonts w:ascii="Times New Roman" w:hAnsi="Times New Roman" w:cs="Times New Roman"/>
          <w:sz w:val="26"/>
          <w:szCs w:val="26"/>
        </w:rPr>
        <w:t xml:space="preserve"> </w:t>
      </w:r>
      <w:r w:rsidR="00073DC4" w:rsidRPr="0098514E">
        <w:rPr>
          <w:rFonts w:ascii="Times New Roman" w:hAnsi="Times New Roman" w:cs="Times New Roman"/>
          <w:sz w:val="24"/>
          <w:szCs w:val="24"/>
        </w:rPr>
        <w:t>(наименование муниципального предприятия)</w:t>
      </w:r>
    </w:p>
    <w:tbl>
      <w:tblPr>
        <w:tblpPr w:leftFromText="180" w:rightFromText="180" w:vertAnchor="text" w:horzAnchor="margin" w:tblpXSpec="center" w:tblpY="1042"/>
        <w:tblW w:w="96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6576"/>
        <w:gridCol w:w="2438"/>
      </w:tblGrid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По данным муниципального предприятия</w:t>
            </w: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91"/>
            <w:bookmarkEnd w:id="10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Чистая прибыль последнего квартала отчетного периода,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94"/>
            <w:bookmarkEnd w:id="11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Норматив отчисления, установленный решен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 Совета депутатов МО «Новая Земля»</w:t>
            </w: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97"/>
            <w:bookmarkEnd w:id="12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Размер части прибыли,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лежащий перечислению в местный</w:t>
            </w: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 xml:space="preserve"> бюджет, руб. (</w:t>
            </w:r>
            <w:hyperlink w:anchor="Par91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строка </w:t>
              </w:r>
              <w:r w:rsidRPr="0024099E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94" w:history="1">
              <w:r w:rsidRPr="0024099E">
                <w:rPr>
                  <w:rFonts w:ascii="Times New Roman" w:hAnsi="Times New Roman" w:cs="Times New Roman"/>
                  <w:sz w:val="26"/>
                  <w:szCs w:val="26"/>
                </w:rPr>
                <w:t>строка 2</w:t>
              </w:r>
            </w:hyperlink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Начислено за предыдущий квартал,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103"/>
            <w:bookmarkEnd w:id="13"/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Сумма задолженности по предшествующим кварталам по перечислению части прибыли на дату предоставления данного расчета,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C3" w:rsidRPr="0024099E" w:rsidTr="00640D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Всего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одлежит перечислению в местный</w:t>
            </w:r>
            <w:r w:rsidRPr="0024099E">
              <w:rPr>
                <w:rFonts w:ascii="Times New Roman" w:hAnsi="Times New Roman" w:cs="Times New Roman"/>
                <w:sz w:val="26"/>
                <w:szCs w:val="26"/>
              </w:rPr>
              <w:t xml:space="preserve"> бюджет, руб. (</w:t>
            </w:r>
            <w:hyperlink w:anchor="Par97" w:history="1">
              <w:r w:rsidRPr="0024099E">
                <w:rPr>
                  <w:rFonts w:ascii="Times New Roman" w:hAnsi="Times New Roman" w:cs="Times New Roman"/>
                  <w:sz w:val="26"/>
                  <w:szCs w:val="26"/>
                </w:rPr>
                <w:t>строка 3</w:t>
              </w:r>
            </w:hyperlink>
            <w:r w:rsidRPr="0024099E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103" w:history="1">
              <w:r w:rsidRPr="0024099E">
                <w:rPr>
                  <w:rFonts w:ascii="Times New Roman" w:hAnsi="Times New Roman" w:cs="Times New Roman"/>
                  <w:sz w:val="26"/>
                  <w:szCs w:val="26"/>
                </w:rPr>
                <w:t>строка 5</w:t>
              </w:r>
            </w:hyperlink>
            <w:r w:rsidRPr="002409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DC3" w:rsidRPr="0024099E" w:rsidRDefault="00640DC3" w:rsidP="006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0DC3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 квартал 20___ год</w:t>
      </w:r>
    </w:p>
    <w:p w:rsidR="00640DC3" w:rsidRPr="00640DC3" w:rsidRDefault="00640DC3" w:rsidP="00640DC3">
      <w:pPr>
        <w:rPr>
          <w:rFonts w:ascii="Times New Roman" w:hAnsi="Times New Roman" w:cs="Times New Roman"/>
          <w:sz w:val="26"/>
          <w:szCs w:val="26"/>
        </w:rPr>
      </w:pPr>
    </w:p>
    <w:p w:rsidR="00640DC3" w:rsidRPr="00640DC3" w:rsidRDefault="00640DC3" w:rsidP="00640DC3">
      <w:pPr>
        <w:tabs>
          <w:tab w:val="left" w:pos="3360"/>
        </w:tabs>
        <w:rPr>
          <w:rFonts w:ascii="Times New Roman" w:hAnsi="Times New Roman" w:cs="Times New Roman"/>
          <w:sz w:val="26"/>
          <w:szCs w:val="26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муниципального предприятия      _______________   _________________________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</w:t>
      </w:r>
      <w:r w:rsidR="000800DF">
        <w:rPr>
          <w:rFonts w:ascii="Times New Roman" w:hAnsi="Times New Roman" w:cs="Times New Roman"/>
          <w:sz w:val="22"/>
          <w:szCs w:val="22"/>
        </w:rPr>
        <w:t xml:space="preserve">     </w:t>
      </w:r>
      <w:r w:rsidRPr="00640DC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Главный бухгалтер               _______________   _________________________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(подпись)       </w:t>
      </w:r>
      <w:r w:rsidR="000800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40DC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тел. _______________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Расчет принял                   _______________   _________________________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800D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40DC3">
        <w:rPr>
          <w:rFonts w:ascii="Times New Roman" w:hAnsi="Times New Roman" w:cs="Times New Roman"/>
          <w:sz w:val="22"/>
          <w:szCs w:val="22"/>
        </w:rPr>
        <w:t xml:space="preserve"> (подпись)        </w:t>
      </w:r>
      <w:r w:rsidR="000800DF">
        <w:rPr>
          <w:rFonts w:ascii="Times New Roman" w:hAnsi="Times New Roman" w:cs="Times New Roman"/>
          <w:sz w:val="22"/>
          <w:szCs w:val="22"/>
        </w:rPr>
        <w:t xml:space="preserve">     </w:t>
      </w:r>
      <w:r w:rsidRPr="00640DC3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DC3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0DC3" w:rsidRPr="00640DC3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DC3" w:rsidRPr="00880468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40DC3" w:rsidRPr="00880468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880468">
        <w:rPr>
          <w:rFonts w:ascii="Times New Roman" w:hAnsi="Times New Roman" w:cs="Times New Roman"/>
        </w:rPr>
        <w:t>к решению Совета депутатов</w:t>
      </w:r>
    </w:p>
    <w:p w:rsidR="00640DC3" w:rsidRPr="00880468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880468">
        <w:rPr>
          <w:rFonts w:ascii="Times New Roman" w:hAnsi="Times New Roman" w:cs="Times New Roman"/>
        </w:rPr>
        <w:t xml:space="preserve"> МО «Новая Земля»</w:t>
      </w:r>
    </w:p>
    <w:p w:rsidR="00640DC3" w:rsidRDefault="009143A9" w:rsidP="00640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03.12</w:t>
      </w:r>
      <w:r w:rsidR="00640DC3" w:rsidRPr="00880468">
        <w:rPr>
          <w:rFonts w:ascii="Times New Roman" w:hAnsi="Times New Roman" w:cs="Times New Roman"/>
        </w:rPr>
        <w:t>.2014 г. №</w:t>
      </w:r>
      <w:r>
        <w:rPr>
          <w:rFonts w:ascii="Times New Roman" w:hAnsi="Times New Roman" w:cs="Times New Roman"/>
        </w:rPr>
        <w:t xml:space="preserve"> 171</w:t>
      </w:r>
    </w:p>
    <w:p w:rsidR="00640DC3" w:rsidRDefault="00640DC3" w:rsidP="00640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0DC3" w:rsidRDefault="00640DC3" w:rsidP="00640D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DC4" w:rsidRDefault="00AF535B" w:rsidP="002012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hyperlink w:anchor="Par138" w:history="1">
        <w:r w:rsidR="00640DC3" w:rsidRPr="00201262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Нормативы</w:t>
        </w:r>
      </w:hyperlink>
      <w:r w:rsidR="00640DC3" w:rsidRPr="00201262">
        <w:rPr>
          <w:rFonts w:ascii="Times New Roman" w:hAnsi="Times New Roman" w:cs="Times New Roman"/>
          <w:b/>
          <w:sz w:val="26"/>
          <w:szCs w:val="26"/>
        </w:rPr>
        <w:t xml:space="preserve"> отчисления части прибыли, остающейся в распоряжении муниципальных унитарных предприятий муниципального образования «Новая Земля» после уплаты налогов и иных обязательных платежей, в местный </w:t>
      </w:r>
      <w:r w:rsidR="00201262" w:rsidRPr="00201262">
        <w:rPr>
          <w:rFonts w:ascii="Times New Roman" w:hAnsi="Times New Roman" w:cs="Times New Roman"/>
          <w:b/>
          <w:sz w:val="26"/>
          <w:szCs w:val="26"/>
        </w:rPr>
        <w:t>бюджет</w:t>
      </w:r>
    </w:p>
    <w:p w:rsidR="00A84AD6" w:rsidRDefault="00A84AD6" w:rsidP="002012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AD6" w:rsidRDefault="00A84AD6" w:rsidP="002012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52"/>
        <w:gridCol w:w="3301"/>
      </w:tblGrid>
      <w:tr w:rsidR="00A84AD6" w:rsidRPr="00A84AD6" w:rsidTr="00A84AD6">
        <w:tc>
          <w:tcPr>
            <w:tcW w:w="817" w:type="dxa"/>
          </w:tcPr>
          <w:p w:rsid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52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3301" w:type="dxa"/>
          </w:tcPr>
          <w:p w:rsid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 </w:t>
            </w:r>
          </w:p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отчисления, %</w:t>
            </w:r>
          </w:p>
        </w:tc>
      </w:tr>
      <w:tr w:rsidR="00A84AD6" w:rsidRPr="00A84AD6" w:rsidTr="00A84AD6">
        <w:tc>
          <w:tcPr>
            <w:tcW w:w="817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52" w:type="dxa"/>
          </w:tcPr>
          <w:p w:rsidR="00A84AD6" w:rsidRPr="00A84AD6" w:rsidRDefault="00A84AD6" w:rsidP="00A84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МУП ЦСО «Сто капитанов»</w:t>
            </w:r>
          </w:p>
        </w:tc>
        <w:tc>
          <w:tcPr>
            <w:tcW w:w="3301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A84AD6" w:rsidRPr="00A84AD6" w:rsidTr="00A84AD6">
        <w:tc>
          <w:tcPr>
            <w:tcW w:w="817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52" w:type="dxa"/>
          </w:tcPr>
          <w:p w:rsidR="00A84AD6" w:rsidRPr="00A84AD6" w:rsidRDefault="00A84AD6" w:rsidP="00A84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МУП «Узел связи «Новая Земля»</w:t>
            </w:r>
          </w:p>
        </w:tc>
        <w:tc>
          <w:tcPr>
            <w:tcW w:w="3301" w:type="dxa"/>
          </w:tcPr>
          <w:p w:rsidR="00A84AD6" w:rsidRPr="00A84AD6" w:rsidRDefault="00183993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A84AD6" w:rsidRPr="00A84AD6" w:rsidTr="00A84AD6">
        <w:tc>
          <w:tcPr>
            <w:tcW w:w="817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52" w:type="dxa"/>
          </w:tcPr>
          <w:p w:rsidR="00A84AD6" w:rsidRPr="00A84AD6" w:rsidRDefault="00A84AD6" w:rsidP="00A84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МУП ТД  «Причал»</w:t>
            </w:r>
          </w:p>
        </w:tc>
        <w:tc>
          <w:tcPr>
            <w:tcW w:w="3301" w:type="dxa"/>
          </w:tcPr>
          <w:p w:rsidR="00A84AD6" w:rsidRPr="00A84AD6" w:rsidRDefault="00A84AD6" w:rsidP="00A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AD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A84AD6" w:rsidRPr="00201262" w:rsidRDefault="00A84AD6" w:rsidP="002012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  <w:sectPr w:rsidR="00A84AD6" w:rsidRPr="00201262" w:rsidSect="00880468">
          <w:footerReference w:type="default" r:id="rId14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14" w:name="_GoBack"/>
      <w:bookmarkEnd w:id="14"/>
    </w:p>
    <w:p w:rsidR="00640DC3" w:rsidRPr="00322D10" w:rsidRDefault="00640DC3" w:rsidP="00322D10">
      <w:pPr>
        <w:tabs>
          <w:tab w:val="left" w:pos="150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640DC3" w:rsidRPr="00322D10" w:rsidSect="009851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5B" w:rsidRDefault="00AF535B" w:rsidP="00A84AD6">
      <w:pPr>
        <w:spacing w:after="0" w:line="240" w:lineRule="auto"/>
      </w:pPr>
      <w:r>
        <w:separator/>
      </w:r>
    </w:p>
  </w:endnote>
  <w:endnote w:type="continuationSeparator" w:id="0">
    <w:p w:rsidR="00AF535B" w:rsidRDefault="00AF535B" w:rsidP="00A8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D6" w:rsidRDefault="00A84A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5B" w:rsidRDefault="00AF535B" w:rsidP="00A84AD6">
      <w:pPr>
        <w:spacing w:after="0" w:line="240" w:lineRule="auto"/>
      </w:pPr>
      <w:r>
        <w:separator/>
      </w:r>
    </w:p>
  </w:footnote>
  <w:footnote w:type="continuationSeparator" w:id="0">
    <w:p w:rsidR="00AF535B" w:rsidRDefault="00AF535B" w:rsidP="00A8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382"/>
    <w:multiLevelType w:val="hybridMultilevel"/>
    <w:tmpl w:val="5AF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A55"/>
    <w:multiLevelType w:val="hybridMultilevel"/>
    <w:tmpl w:val="8250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4"/>
    <w:rsid w:val="00073DC4"/>
    <w:rsid w:val="000800DF"/>
    <w:rsid w:val="00183993"/>
    <w:rsid w:val="001A5698"/>
    <w:rsid w:val="00201262"/>
    <w:rsid w:val="0024099E"/>
    <w:rsid w:val="00322D10"/>
    <w:rsid w:val="0043716F"/>
    <w:rsid w:val="005F26A5"/>
    <w:rsid w:val="00640DC3"/>
    <w:rsid w:val="00687F81"/>
    <w:rsid w:val="006A28A2"/>
    <w:rsid w:val="00880468"/>
    <w:rsid w:val="00891E0D"/>
    <w:rsid w:val="009143A9"/>
    <w:rsid w:val="0098514E"/>
    <w:rsid w:val="00A84AD6"/>
    <w:rsid w:val="00A975C8"/>
    <w:rsid w:val="00AE2A28"/>
    <w:rsid w:val="00AF535B"/>
    <w:rsid w:val="00B05A25"/>
    <w:rsid w:val="00C1286C"/>
    <w:rsid w:val="00CC2296"/>
    <w:rsid w:val="00D67876"/>
    <w:rsid w:val="00F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099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804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D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AD6"/>
  </w:style>
  <w:style w:type="paragraph" w:styleId="aa">
    <w:name w:val="footer"/>
    <w:basedOn w:val="a"/>
    <w:link w:val="ab"/>
    <w:uiPriority w:val="99"/>
    <w:unhideWhenUsed/>
    <w:rsid w:val="00A8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099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804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D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AD6"/>
  </w:style>
  <w:style w:type="paragraph" w:styleId="aa">
    <w:name w:val="footer"/>
    <w:basedOn w:val="a"/>
    <w:link w:val="ab"/>
    <w:uiPriority w:val="99"/>
    <w:unhideWhenUsed/>
    <w:rsid w:val="00A8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CB2907E4A80634DA8E25637919FE1521A855BFF647419533845AD2B16F04B4C2235A606A640169Z8H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CB2907E4A80634DA8E25637919FE1521A85EBCF04A419533845AD2B16F04B4C2235A646DZ6H4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CB2907E4A80634DA8E25637919FE1521A855BEF741419533845AD2B16F04B4C2235A606A650464Z8H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B2907E4A80634DA8E25637919FE1521A85EBDF543419533845AD2B16F04B4C2235A606966Z0H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AC70-9358-4362-911E-46427E3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16</cp:revision>
  <cp:lastPrinted>2014-12-05T06:08:00Z</cp:lastPrinted>
  <dcterms:created xsi:type="dcterms:W3CDTF">2014-11-17T14:07:00Z</dcterms:created>
  <dcterms:modified xsi:type="dcterms:W3CDTF">2014-12-05T06:09:00Z</dcterms:modified>
</cp:coreProperties>
</file>